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37" w:rsidRPr="00EA4122" w:rsidRDefault="00EA4122" w:rsidP="00EA412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111E37"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</w:t>
      </w: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="00111E37"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111E37" w:rsidRPr="00EA4122" w:rsidRDefault="00EA4122" w:rsidP="00EA412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ХВАЛОВСКОЕ СЕЛЬСКОЕ ПОСЕЛЕНИЕ</w:t>
      </w:r>
    </w:p>
    <w:p w:rsidR="00111E37" w:rsidRPr="00EA4122" w:rsidRDefault="00EA4122" w:rsidP="00EA412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ВОЛХОВСКОГО</w:t>
      </w:r>
      <w:r w:rsidR="00111E37"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  МУНИЦИПАЛЬНОГО РАЙОНА</w:t>
      </w:r>
    </w:p>
    <w:p w:rsidR="00111E37" w:rsidRPr="00EA4122" w:rsidRDefault="00111E37" w:rsidP="00EA412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4122" w:rsidRPr="00EA4122" w:rsidRDefault="00EA4122" w:rsidP="00111E37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11E37" w:rsidRPr="00D37EE4" w:rsidRDefault="00111E37" w:rsidP="00111E37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7E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ПОСТАНОВЛЕНИЕ</w:t>
      </w:r>
    </w:p>
    <w:p w:rsidR="00111E37" w:rsidRP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11E3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9"/>
        <w:gridCol w:w="4862"/>
        <w:gridCol w:w="588"/>
        <w:gridCol w:w="1366"/>
      </w:tblGrid>
      <w:tr w:rsidR="00111E37" w:rsidRPr="00111E37" w:rsidTr="00111E37">
        <w:tc>
          <w:tcPr>
            <w:tcW w:w="2625" w:type="dxa"/>
            <w:shd w:val="clear" w:color="auto" w:fill="FFFFFF"/>
            <w:vAlign w:val="center"/>
            <w:hideMark/>
          </w:tcPr>
          <w:p w:rsidR="00111E37" w:rsidRDefault="00111E37" w:rsidP="00EA4122">
            <w:pPr>
              <w:spacing w:after="12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EA4122" w:rsidRPr="00111E37" w:rsidRDefault="00EA4122" w:rsidP="00EA4122">
            <w:pPr>
              <w:spacing w:after="12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111E37" w:rsidRPr="00EA4122" w:rsidRDefault="00EA4122" w:rsidP="00EA4122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1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21 мая 2021год    № 61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111E37" w:rsidRPr="00111E37" w:rsidRDefault="00111E37" w:rsidP="00111E37">
            <w:pPr>
              <w:spacing w:after="122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111E37" w:rsidRPr="00111E37" w:rsidRDefault="00111E37" w:rsidP="00111E37">
            <w:pPr>
              <w:spacing w:after="122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11E37" w:rsidRP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11E3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EA4122" w:rsidRPr="00EA4122" w:rsidRDefault="00111E37" w:rsidP="00EA412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формирования перечня налоговых расходов</w:t>
      </w:r>
    </w:p>
    <w:p w:rsidR="00EA4122" w:rsidRPr="00EA4122" w:rsidRDefault="00111E37" w:rsidP="00EA412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sz w:val="24"/>
          <w:szCs w:val="24"/>
          <w:lang w:eastAsia="ru-RU"/>
        </w:rPr>
        <w:t>и осуществления оценки налоговых расходов в муниципальном образовании</w:t>
      </w:r>
    </w:p>
    <w:p w:rsidR="00EA4122" w:rsidRDefault="00EA4122" w:rsidP="00EA412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4122">
        <w:rPr>
          <w:rFonts w:ascii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4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1E37" w:rsidRPr="00EA4122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</w:t>
      </w:r>
      <w:r w:rsidRPr="00EA412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4122">
        <w:rPr>
          <w:rFonts w:ascii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="00111E37" w:rsidRPr="00EA412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11E37" w:rsidRPr="00EA4122" w:rsidRDefault="00111E37" w:rsidP="00EA412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122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174.3 Бюджетного кодекса РФ, Федеральным законом от 06.10.2003 № 131-ФЗ «Об общих принципах организации местного самоуправления в Российской Федерации», Постановлением Правительства РФ  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Ленинградской области от 15.11.2019 № 526 «Об утверждении Порядка формирования перечня налоговых расходов Ленинградской области и осуществления оценки</w:t>
      </w:r>
      <w:proofErr w:type="gramEnd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налоговых расходов Ленинградской области», руководствуясь Уставом муниципального образования </w:t>
      </w:r>
      <w:proofErr w:type="spellStart"/>
      <w:r w:rsidR="00170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170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70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олховского</w:t>
      </w:r>
      <w:proofErr w:type="spellEnd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Ленинградской области, </w:t>
      </w:r>
    </w:p>
    <w:p w:rsidR="00111E37" w:rsidRPr="001707AE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707AE">
        <w:rPr>
          <w:rFonts w:ascii="Times New Roman" w:eastAsia="Times New Roman" w:hAnsi="Times New Roman" w:cs="Times New Roman"/>
          <w:color w:val="333333"/>
          <w:lang w:eastAsia="ru-RU"/>
        </w:rPr>
        <w:t>ПОСТАНОВЛЯ</w:t>
      </w:r>
      <w:r w:rsidR="001707AE" w:rsidRPr="001707AE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Pr="00170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1E37" w:rsidRP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11E3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11E37" w:rsidRPr="00EA4122" w:rsidRDefault="00111E37" w:rsidP="00111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 Порядок формирования перечня налоговых расходов и осуществления оценки налоговых расходов в муниципальном образовании </w:t>
      </w:r>
      <w:proofErr w:type="spellStart"/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олховского</w:t>
      </w:r>
      <w:proofErr w:type="spellEnd"/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Ленинградской области (Приложение).</w:t>
      </w:r>
    </w:p>
    <w:p w:rsidR="00111E37" w:rsidRPr="00EA4122" w:rsidRDefault="00E60D37" w:rsidP="00111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111E37"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астоящее постановление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</w:t>
      </w:r>
      <w:r w:rsidR="00111E37"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официальном сайте 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в сети Интернет и опубликова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средствах массовой информации</w:t>
      </w:r>
      <w:proofErr w:type="gramStart"/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1E37"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111E37" w:rsidRPr="00EA4122" w:rsidRDefault="00111E37" w:rsidP="00111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постановление вступает в силу с момента опубликования и подлежит применению с 01 января 2021 года.</w:t>
      </w:r>
    </w:p>
    <w:p w:rsidR="00111E37" w:rsidRPr="007D7C2F" w:rsidRDefault="00111E37" w:rsidP="00111E37">
      <w:pPr>
        <w:numPr>
          <w:ilvl w:val="0"/>
          <w:numId w:val="1"/>
        </w:numPr>
        <w:shd w:val="clear" w:color="auto" w:fill="FFFFFF"/>
        <w:spacing w:before="100" w:beforeAutospacing="1" w:after="122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оставляю за собой.</w:t>
      </w:r>
      <w:r w:rsidRP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D7C2F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</w:t>
      </w:r>
      <w:r w:rsidR="007D7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</w:t>
      </w:r>
    </w:p>
    <w:p w:rsidR="00111E37" w:rsidRPr="00EA4122" w:rsidRDefault="007D7C2F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сельское поселение                                                          Т.А.Снегирева</w:t>
      </w:r>
      <w:r w:rsidR="00111E37"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1E37" w:rsidRPr="00EA4122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1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111E37" w:rsidRP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11E37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</w:p>
    <w:p w:rsid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</w:pPr>
      <w:r w:rsidRPr="00111E37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 </w:t>
      </w:r>
    </w:p>
    <w:p w:rsidR="007D7C2F" w:rsidRDefault="007D7C2F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</w:pPr>
    </w:p>
    <w:p w:rsidR="00111E37" w:rsidRDefault="00111E37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79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</w:p>
    <w:p w:rsidR="001B7958" w:rsidRPr="001B7958" w:rsidRDefault="001B7958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1E37" w:rsidRPr="001B7958" w:rsidRDefault="00111E37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795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B7958">
        <w:rPr>
          <w:rFonts w:ascii="Times New Roman" w:hAnsi="Times New Roman" w:cs="Times New Roman"/>
          <w:sz w:val="24"/>
          <w:szCs w:val="24"/>
          <w:lang w:eastAsia="ru-RU"/>
        </w:rPr>
        <w:t>тверждено</w:t>
      </w:r>
    </w:p>
    <w:p w:rsidR="00111E37" w:rsidRPr="001B7958" w:rsidRDefault="00111E37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7958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</w:p>
    <w:p w:rsidR="00111E37" w:rsidRDefault="00111E37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795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МО </w:t>
      </w:r>
      <w:proofErr w:type="spellStart"/>
      <w:r w:rsidR="001B7958">
        <w:rPr>
          <w:rFonts w:ascii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</w:p>
    <w:p w:rsidR="001B7958" w:rsidRPr="001B7958" w:rsidRDefault="001B7958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111E37" w:rsidRPr="001B7958" w:rsidRDefault="001B7958" w:rsidP="001B79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21</w:t>
      </w:r>
      <w:r w:rsidR="00111E37" w:rsidRPr="001B7958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5.2021 № 61</w:t>
      </w:r>
    </w:p>
    <w:p w:rsidR="00111E37" w:rsidRPr="00111E37" w:rsidRDefault="00111E37" w:rsidP="00111E37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11E3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11E37" w:rsidRPr="001B7958" w:rsidRDefault="00111E37" w:rsidP="001B7958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E37" w:rsidRPr="00B77371" w:rsidRDefault="00111E37" w:rsidP="001B7958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Порядок</w:t>
      </w:r>
    </w:p>
    <w:p w:rsidR="00B77371" w:rsidRPr="00B77371" w:rsidRDefault="00111E37" w:rsidP="00B7737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7737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перечня налоговых расходов и осуществления оценки налоговых </w:t>
      </w:r>
      <w:r w:rsidR="00B77371" w:rsidRPr="00B7737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7737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77371"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в муниципальном образовании </w:t>
      </w:r>
      <w:proofErr w:type="spellStart"/>
      <w:r w:rsidR="00B77371" w:rsidRPr="00B77371">
        <w:rPr>
          <w:rFonts w:ascii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="00B77371" w:rsidRPr="00B7737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111E37" w:rsidRPr="00B77371" w:rsidRDefault="00B77371" w:rsidP="00B7737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371">
        <w:rPr>
          <w:rFonts w:ascii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="00111E37" w:rsidRPr="00B7737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11E37" w:rsidRPr="00B77371" w:rsidRDefault="00111E37" w:rsidP="00111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111E37" w:rsidRPr="00B77371" w:rsidRDefault="00111E37" w:rsidP="00111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Порядок определяет процедуру формирования перечня налоговых расходов и методику оценки налоговых расходов в МО </w:t>
      </w:r>
      <w:proofErr w:type="spellStart"/>
      <w:r w:rsidR="00F00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поселение.</w:t>
      </w:r>
    </w:p>
    <w:p w:rsidR="00111E37" w:rsidRPr="00B77371" w:rsidRDefault="00111E37" w:rsidP="00111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настоящего Порядка применяются следующие понятия и термины:</w:t>
      </w:r>
    </w:p>
    <w:p w:rsidR="00111E37" w:rsidRPr="00B77371" w:rsidRDefault="00111E37" w:rsidP="004B2FEF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налоговые расходы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выпадающие доходы бюджета МО </w:t>
      </w:r>
      <w:proofErr w:type="spellStart"/>
      <w:r w:rsidR="00F00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поселение,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МО </w:t>
      </w:r>
      <w:proofErr w:type="spellStart"/>
      <w:r w:rsidR="00F00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="00F00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и (или) целями социально-экономической политики МО </w:t>
      </w:r>
      <w:proofErr w:type="spellStart"/>
      <w:r w:rsidR="00F00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поселение, не относящимися к муниципальным программам;</w:t>
      </w:r>
      <w:proofErr w:type="gramEnd"/>
    </w:p>
    <w:p w:rsidR="00111E37" w:rsidRPr="00B77371" w:rsidRDefault="00111E37" w:rsidP="004B2FEF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куратор налогового расхода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ответственный исполнитель муниципальной программы, орган местного самоуправления, ответственный в соответствии               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социально-экономического развития, не относящихся к муниципальным программам;</w:t>
      </w:r>
    </w:p>
    <w:p w:rsidR="00111E37" w:rsidRPr="00B77371" w:rsidRDefault="00111E37" w:rsidP="004B2FEF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налоговых расходов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111E37" w:rsidRPr="00B77371" w:rsidRDefault="00111E37" w:rsidP="004B2FEF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налоговых расходов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документ, содержащий сведения   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налоговые расходы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11E37" w:rsidRPr="00B77371" w:rsidRDefault="00111E37" w:rsidP="006F0925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технические (финансовые) налоговые расходы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целевая категория налоговых расходов, включающая налоговые расходы, предоставляемые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целях уменьшения расходов налогоплательщиков, финансовое обеспечение которых 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осуществляется в полном объеме или частично за счет бюджета    МО </w:t>
      </w:r>
      <w:proofErr w:type="spellStart"/>
      <w:r w:rsidR="00D43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="00D43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льское поселение;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паспорт налогового расхода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совокупность данных о нормативных, фискальных и целевых характеристиках налогового расхода;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нормативные характеристики налогового расхода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паспортом налогового расхода;</w:t>
      </w:r>
      <w:proofErr w:type="gramEnd"/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целевые характеристики налогового расхода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паспортом налогового расхода;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фискальные характеристики налогового расхода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сведения о численности фактических получателей, фактическом и прогнозном объеме налогового расхода, а также иные характеристики, предусмотренные паспортом налогового расхода.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понятия и термины используются в значениях, определяемых законодательством Российской Федерации и Ленинградской области.</w:t>
      </w:r>
    </w:p>
    <w:p w:rsidR="00111E37" w:rsidRPr="00B77371" w:rsidRDefault="00111E37" w:rsidP="00D73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оценки налоговых расходов администрация МО </w:t>
      </w:r>
      <w:proofErr w:type="spellStart"/>
      <w:r w:rsidR="00CB3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поселение: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формирует перечень налоговых расходов;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формирует информацию о нормативных, целевых и фискальных характеристиках налоговых расходов (паспорт налогового расхода);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проводит оценку налоговых расходов;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осуществляет обобщение результатов оценки эффективности налоговых расходов.</w:t>
      </w:r>
    </w:p>
    <w:p w:rsidR="00111E37" w:rsidRPr="00B77371" w:rsidRDefault="00111E37" w:rsidP="00111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формирование перечня налоговых расходов</w:t>
      </w:r>
    </w:p>
    <w:p w:rsidR="00111E37" w:rsidRPr="00B77371" w:rsidRDefault="00111E37" w:rsidP="00E97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налоговых расходов МО </w:t>
      </w:r>
      <w:proofErr w:type="spellStart"/>
      <w:r w:rsidR="00F13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2021 год утверждается приложением к настоящему Порядку.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последующие финансовые годы проект перечня налоговых расходов на очередной финансовый год и плановый период разрабатывается отделом бухгалтерского учета</w:t>
      </w:r>
      <w:r w:rsidR="00F13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отчетности администрации МО </w:t>
      </w:r>
      <w:proofErr w:type="spellStart"/>
      <w:r w:rsidR="00F13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(далее - Отдел) ежегодно в срок до 1 марта текущего финансового года по форме, согласно Приложению 1 к настоящему Порядку и направляется на согласование структурным подразделениям администрации МО </w:t>
      </w:r>
      <w:proofErr w:type="spellStart"/>
      <w:r w:rsidR="00F13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="00F13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ельское поселение», ответственным исполнителям муниципальных программ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111E37" w:rsidRPr="00B77371" w:rsidRDefault="00111E37" w:rsidP="00E97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в пункте 4 настоящего Порядка органы, организации в срок до 15 марта текущего финансового года рассматривают проект перечня налоговых расходов на предмет распределения налоговых расходов   по муниципальным программам,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в Отдел предложения по уточнению такого распределения   с указанием муниципальной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результаты рассмотрения не направлены в Отдел в течение срока, указанного в абзаце первом настоящего пункта, проект перечня считается согласованным.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5 настоящего Порядка, затрагивающих соответствующие позиции проекта перечня налоговых расходов.</w:t>
      </w:r>
      <w:proofErr w:type="gramEnd"/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разногласий по проекту перечня налоговых расходов Отдел в срок до 1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111E37" w:rsidRPr="00B77371" w:rsidRDefault="00111E37" w:rsidP="00D73BA7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15 апреля текущего финансового года рассматриваются главой МО </w:t>
      </w:r>
      <w:proofErr w:type="spellStart"/>
      <w:r w:rsidR="006F09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поселение.</w:t>
      </w:r>
    </w:p>
    <w:p w:rsidR="00111E37" w:rsidRPr="00B77371" w:rsidRDefault="00111E37" w:rsidP="006F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 не позднее 10 рабочих дней после завершения процедур, указанных в пункте 5 настоящего Порядка, перечень налоговых расходов считается сформированным, </w:t>
      </w:r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утверждается администрацией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и размещается на официальном сайте администрации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111E37" w:rsidRPr="00B77371" w:rsidRDefault="00111E37" w:rsidP="006F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5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Отдел соответствующую информацию для уточнения указанного перечня.</w:t>
      </w:r>
      <w:proofErr w:type="gramEnd"/>
    </w:p>
    <w:p w:rsidR="00111E37" w:rsidRPr="00B77371" w:rsidRDefault="00111E37" w:rsidP="006F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Уточненный перечень налоговых расходов формируется в срок до </w:t>
      </w:r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мая текущего финансового года (в случае уточнения структуры муниципальных программ в рамках формирования проекта решения о бюджете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очередной финансовый год и плановый период или уточнения (изменения) налоговых расходов) и до 15 июля текущего финансового года (в случае уточнения структуры муниципальных программ в рамках рассмотрения и утверждения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решения о бюджете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 на очередной финансовый год и на плановый период, внесения изменений в налоговое законодательство Российской Федерации).</w:t>
      </w:r>
    </w:p>
    <w:p w:rsidR="00111E37" w:rsidRPr="00B77371" w:rsidRDefault="00111E37" w:rsidP="006F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Уточненный перечень налоговых расходов на очередной финансовый год и плановый период утверждается распоряжением администрации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и размещается на официальном сайте администрации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в информационно-телекоммуникационной сети «Интернет».</w:t>
      </w:r>
    </w:p>
    <w:p w:rsidR="00111E37" w:rsidRPr="00B77371" w:rsidRDefault="00111E37" w:rsidP="006F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формирования информации о нормативных, целевых и фискальных характеристиках налоговых расходов.</w:t>
      </w:r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Куратор налоговых расходов осуществляет учет и контроль информации о налоговых льготах, освобождениях и иных преференциях, установленных муниципальными нормативными правовыми актами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в отношении льгот, включенных в перечень налоговых расходов на очередной финансовый год и плановый период и определенных с учетом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  <w:proofErr w:type="gramEnd"/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сбора и учета информации о фискальных характеристиках налоговых расходов ИФНС России по Всеволожскому району по запросу куратора налогового расхода в отношении каждого налогового расхода в разрезе каждой категории налогоплательщиков представляют информацию ежегодно в срок до 1 июня года, следующего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отчетным, за 3 года, предшествующих отчетному финансовому году; за отчетный финансовый год, а также при необходимости уточнения данных за предыдущие периоды - в срок до 15 августа года, следующего за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отчетным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Куратор налоговых расходов ежегодно после утверждения перечня налоговых расходов и получения информации от ИФНС России по Всеволожскому району формирует информацию о нормативных, целевых и фискальных характеристиках налоговых расходов - Паспорт налоговых расходов по форме, согласно Приложению № 2 к настоящему Порядку, и направляет в Отдел в срок до 1 сентября года, следующего за отчетным.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отчетным.</w:t>
      </w:r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 ежегодно до 15 сентября года, следующего за отчетным, размещает паспорт налоговых расходов, включенных в перечень налоговых расходов, на официальном сайте администрации МО </w:t>
      </w:r>
      <w:proofErr w:type="spellStart"/>
      <w:r w:rsidR="00943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оценки налоговых расходов</w:t>
      </w:r>
    </w:p>
    <w:p w:rsidR="00111E37" w:rsidRPr="00B77371" w:rsidRDefault="00111E37" w:rsidP="00943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налоговых расходов осуществляется кураторами соответствующих налоговых расходов по предоставленным налоговым расходам по состоянию на 1 января года, следующего за отчетным финансовым годом - в срок до 1 сентября года, следующего за отчетным финансовым годом, по планируемым к предоставлению налоговым расходам - в течение месяца со дня поступления предложений по предоставлению налоговых льгот.</w:t>
      </w:r>
      <w:proofErr w:type="gramEnd"/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эффективности налоговых расходов проводится за отчетный год и период, составляющий не менее 3-х лет, предшествующих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отчетному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и включает: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оценку целесообразности предоставления налоговых расходов;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оценку результативности налоговых расходов.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оценки эффективности налоговые расходы разделяются на 2 целевые категории (типа):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социальная;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техническая (финансовая).</w:t>
      </w:r>
    </w:p>
    <w:p w:rsidR="00111E37" w:rsidRPr="00B77371" w:rsidRDefault="00111E37" w:rsidP="009436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Критериями целесообразности осуществления налоговых расходов являются: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соответствие налоговых расходов целям и задачам муниципальных программ (их структурных элементов) или иным целям социально-экономической политики (в отношении 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непрограммных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налоговых расходов);</w:t>
      </w:r>
    </w:p>
    <w:p w:rsidR="00111E37" w:rsidRPr="00B77371" w:rsidRDefault="00111E37" w:rsidP="0094369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льготы, освобождения или иной преференции.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Невыполнение хотя бы одного из указанных критериев свидетельствует                  о недостаточной эффективности рассматриваемого налогового расхода. В этом случае куратору налоговых расходов надлежит обосновать рассматриваемый налоговый расход к сохранению или рекомендовать к уточнению или отмене данной льготы.</w:t>
      </w:r>
    </w:p>
    <w:p w:rsidR="00111E37" w:rsidRPr="00B77371" w:rsidRDefault="00111E37" w:rsidP="000C29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программам.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критерия результативности определяется не менее одного показателя (индикатора):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оказывает влияние рассматриваемый налоговый расход;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иного показателя (индикатора), непосредственным образом связанного  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Оценке подлежит вклад соответствующего налогового расхода 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результативности налоговых расходов включает оценку бюджетной эффективности.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осуществляется сравнительный анализ результативности налоговых расходов с альтернативными механизмами достижения поставленных целей и задач (в случае применения альтернативных механизмов), включающий сравнение 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затратности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эффекта).</w:t>
      </w:r>
      <w:proofErr w:type="gramEnd"/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альтернативных механизмов могут учитываться в том числе: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   МО </w:t>
      </w:r>
      <w:proofErr w:type="spellStart"/>
      <w:r w:rsidR="000C29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поселение;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муниципальных гарантий МО </w:t>
      </w:r>
      <w:proofErr w:type="spellStart"/>
      <w:r w:rsidR="000C29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по обязательствам соответствующих категорий налогоплательщиков;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111E37" w:rsidRPr="00B77371" w:rsidRDefault="00111E37" w:rsidP="000C29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принятия решения об эффективности применения налоговых расходов с учетом оценки по целевым категориям: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физических лиц используется оценка социальной эффективности;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организаций, финансируемых из бюджетов бюджетной системы Российской Федерации, применяется сводная оценка технической (финансовой) и социальной эффективности.</w:t>
      </w:r>
    </w:p>
    <w:p w:rsidR="00111E37" w:rsidRPr="00B77371" w:rsidRDefault="00111E37" w:rsidP="000C2972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технической (финансовой) эффективности налоговых расходов применяются следующие показатели: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 - динамика уплаченных налогоплательщиком налоговых платежей                           в местный бюджет за отчетный финансовый год и финансовый год, предшествующий отчетному году;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- отсутствие у налогоплательщика задолженности по налоговым платежам  в местный бюджет по итогам отчетного финансового года;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- оптимизация расходов и исключение встречных финансовых потоков                       в местный бюджет (уменьшение бюджетного финансирования).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Техническая (финансовая) эффективность налоговых расходов обеспечивается и признается положительной при выполнении одного из указанных показателей.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социальной эффективности налоговых расходов применяются следующие показатели: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новых рабочих мест или сохранение существующих рабочих мест;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среднемесячной заработной платы работников;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задолженности по заработной плате;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улучшение условий труда;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социальной защищенности населения.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эффективность налоговых расходов в отношении налогоплательщиков-организаций обеспечивается и признается удовлетворительной при положительной динамике не менее трех из указанных показателей.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Показателем оценки социального эффекта налоговых расходов, установленных для отдельных категорий физических лиц, является повышение социальной защищенности населения.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 от предоставленной налоговой льготы (налогового расхода) признается удовлетворительным (достаточным) в случае положительной оценки одного из объектов оценки.</w:t>
      </w:r>
    </w:p>
    <w:p w:rsidR="00111E37" w:rsidRPr="00B77371" w:rsidRDefault="00111E37" w:rsidP="008965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18.1. По итогам оценки целесообразности предоставления налоговых расходов: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 соответствии (несоответствии) налоговых расходов целям и задачам муниципальных программ (их структурных элементов) или иным целям социально-экономической политики (в отношении 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непрограммных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налоговых расходов);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 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востребованности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невостребованности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льготы, освобождения или иной преференции.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18.2. По итогам оценки результативности: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значимости вклада налоговых расходов в достижение соответствующих показателей (индикаторов);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18.3. О наличии (отсутствии) социального и технического (финансового) эффекта.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18.4. Рекомендации о целесообразности дальнейшего осуществления (изменения, отмены) налоговых расходов.</w:t>
      </w:r>
    </w:p>
    <w:p w:rsidR="00111E37" w:rsidRPr="00B77371" w:rsidRDefault="00111E37" w:rsidP="008965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Результаты оценки эффективности налоговых расходов, рекомендации по результатам указанной оценки направляются кураторами налоговых расходов в качестве приложения к Паспорту налогового расхода в Отдел в срок до 1 сентября года, следующего за отчетным, по предоставленным налоговым расходам и в течение месяца со дня поступления предложений по предоставлению налоговых льгот по планируемым к предоставлению налоговым расходам для обобщения.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отчетным.</w:t>
      </w:r>
    </w:p>
    <w:p w:rsidR="00111E37" w:rsidRPr="008965E3" w:rsidRDefault="00111E37" w:rsidP="008965E3">
      <w:pPr>
        <w:numPr>
          <w:ilvl w:val="0"/>
          <w:numId w:val="12"/>
        </w:numPr>
        <w:shd w:val="clear" w:color="auto" w:fill="FFFFFF"/>
        <w:spacing w:before="100" w:beforeAutospacing="1" w:after="122" w:afterAutospacing="1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gramStart"/>
      <w:r w:rsidRP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обобщения результатов оценки эффективности</w:t>
      </w:r>
      <w:r w:rsid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налоговых расходов</w:t>
      </w:r>
      <w:proofErr w:type="gramEnd"/>
    </w:p>
    <w:p w:rsidR="00111E37" w:rsidRPr="00B77371" w:rsidRDefault="00111E37" w:rsidP="008965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 обобщает результаты оценки и рекомендации по результатам оценки налоговых расходов путем составления аналитической записки.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Аналитическая записка за истекший финансовый год должна содержать: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 перечень предоставленных налоговых расходов по форме, согласно Приложению № 1 к настоящему Порядку;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 информацию о потерях бюджета по причине предоставления налоговых льгот (налоговых расходов) в динамике по годам (не менее 3-х лет);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 сведения о социальной и технической (финансовой) эффективности действующих налоговых расходов;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распределение налоговых льгот (налоговых расходов) по группам полномочий органов местного самоуправления;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  предложения по сохранению, корректировке или отмене действующих налоговых льгот (налоговых расходов) в зависимости от результатов оценки эффективности.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Аналитическая записка по результатам оценки эффективности планируемых к предоставлению налоговых льгот (налоговых расходов) должна содержать: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 информацию о прогнозируемых потерях бюджета в случае принятия решения о предоставлении налоговых льгот (налоговых расходов)       в динамике по годам на среднесрочную перспективу (не менее 3-х лет);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 сведения о социальной и технической (финансовой) эффективности планируемых к предоставлению налоговых льгот (налоговых расходов);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 предложения по предоставлению (непредставлению) налоговых льгот (налоговых расходов) либо по изменению условий предоставления налоговых льгот (налоговых расходов) в зависимости от результатов оценки эффективности.</w:t>
      </w:r>
    </w:p>
    <w:p w:rsidR="00111E37" w:rsidRPr="00B77371" w:rsidRDefault="00111E37" w:rsidP="008965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МО </w:t>
      </w:r>
      <w:proofErr w:type="spellStart"/>
      <w:r w:rsid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в части целесообразности сохранения (уточнения, отмены) соответствующих налоговых расходов в очередном финансовом году и плановом периоде. Результаты оценки эффективности налоговых расходов используются </w:t>
      </w:r>
      <w:proofErr w:type="gramStart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    разработки проекта бюджета МО </w:t>
      </w:r>
      <w:proofErr w:type="spellStart"/>
      <w:r w:rsid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="00896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</w:t>
      </w:r>
      <w:r w:rsidR="00DF72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111E37" w:rsidRPr="00B77371" w:rsidRDefault="00111E37" w:rsidP="008965E3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 своевременного принятия мер по отмене неэффективных налоговых расходов;</w:t>
      </w:r>
    </w:p>
    <w:p w:rsidR="00111E37" w:rsidRPr="00B77371" w:rsidRDefault="00111E37" w:rsidP="00111E3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 разработки предложений по совершенствованию мер поддержки отдельных категорий налогоплательщиков.</w:t>
      </w:r>
    </w:p>
    <w:p w:rsidR="00111E37" w:rsidRPr="00D37EE4" w:rsidRDefault="00111E37" w:rsidP="00111E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Результаты оценки налоговых расходов учитываются при оценке эффективности </w:t>
      </w:r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муниципальных программ в соответствии с Порядком разработки, муниципальных программ МО </w:t>
      </w:r>
      <w:proofErr w:type="spellStart"/>
      <w:r w:rsidR="00DF72AA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="00DF72AA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сельское поселение», их формирования, реализации и проведения оценки эффективности, утвержденным </w:t>
      </w:r>
      <w:r w:rsidR="00DF72AA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администрации МО </w:t>
      </w:r>
      <w:proofErr w:type="spellStart"/>
      <w:r w:rsidR="00DF72AA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D37EE4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24</w:t>
      </w:r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37EE4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D37EE4"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№ 121</w:t>
      </w:r>
      <w:r w:rsidRPr="00D37E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1E37" w:rsidRPr="00B77371" w:rsidRDefault="00111E37" w:rsidP="00DF72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Обобщенные результаты оценки налоговых расходов (аналитическая записка) подлежат размещению на официальном сайте администрации МО </w:t>
      </w:r>
      <w:proofErr w:type="spellStart"/>
      <w:r w:rsidR="00DF72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в сети «Интернет» одновременно с направлением в совет депутатов МО </w:t>
      </w:r>
      <w:proofErr w:type="spellStart"/>
      <w:r w:rsidR="00DF72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</w:t>
      </w:r>
      <w:proofErr w:type="spellEnd"/>
      <w:r w:rsidRPr="00B77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проектов решений о бюджете на очередной финансовый год и на плановый период.</w:t>
      </w:r>
    </w:p>
    <w:p w:rsidR="00B57195" w:rsidRPr="00B77371" w:rsidRDefault="00B57195">
      <w:pPr>
        <w:rPr>
          <w:rFonts w:ascii="Times New Roman" w:hAnsi="Times New Roman" w:cs="Times New Roman"/>
          <w:sz w:val="24"/>
          <w:szCs w:val="24"/>
        </w:rPr>
      </w:pPr>
    </w:p>
    <w:sectPr w:rsidR="00B57195" w:rsidRPr="00B77371" w:rsidSect="00B5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498"/>
    <w:multiLevelType w:val="multilevel"/>
    <w:tmpl w:val="C0CE2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2235"/>
    <w:multiLevelType w:val="multilevel"/>
    <w:tmpl w:val="D5CC77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AD0584C"/>
    <w:multiLevelType w:val="multilevel"/>
    <w:tmpl w:val="98A21E1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411656E"/>
    <w:multiLevelType w:val="multilevel"/>
    <w:tmpl w:val="E66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72B86"/>
    <w:multiLevelType w:val="multilevel"/>
    <w:tmpl w:val="F860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B1CDD"/>
    <w:multiLevelType w:val="multilevel"/>
    <w:tmpl w:val="F7FAD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2274"/>
    <w:multiLevelType w:val="multilevel"/>
    <w:tmpl w:val="6A62B5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0D4395B"/>
    <w:multiLevelType w:val="multilevel"/>
    <w:tmpl w:val="5530A6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DE522D1"/>
    <w:multiLevelType w:val="multilevel"/>
    <w:tmpl w:val="E8F23A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17EB1"/>
    <w:multiLevelType w:val="multilevel"/>
    <w:tmpl w:val="3BA6C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75176"/>
    <w:multiLevelType w:val="multilevel"/>
    <w:tmpl w:val="C8585D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13312"/>
    <w:multiLevelType w:val="multilevel"/>
    <w:tmpl w:val="FE9E8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74D64"/>
    <w:multiLevelType w:val="multilevel"/>
    <w:tmpl w:val="6F6619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0796B"/>
    <w:multiLevelType w:val="multilevel"/>
    <w:tmpl w:val="948A13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635A5"/>
    <w:multiLevelType w:val="multilevel"/>
    <w:tmpl w:val="6B6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30A0A"/>
    <w:multiLevelType w:val="multilevel"/>
    <w:tmpl w:val="626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E37"/>
    <w:rsid w:val="000C2972"/>
    <w:rsid w:val="00111E37"/>
    <w:rsid w:val="001707AE"/>
    <w:rsid w:val="001B7958"/>
    <w:rsid w:val="004B2FEF"/>
    <w:rsid w:val="006F0925"/>
    <w:rsid w:val="007D7C2F"/>
    <w:rsid w:val="008965E3"/>
    <w:rsid w:val="0094369B"/>
    <w:rsid w:val="00B57195"/>
    <w:rsid w:val="00B77371"/>
    <w:rsid w:val="00CB38EB"/>
    <w:rsid w:val="00D37EE4"/>
    <w:rsid w:val="00D43060"/>
    <w:rsid w:val="00D73BA7"/>
    <w:rsid w:val="00DF72AA"/>
    <w:rsid w:val="00E60D37"/>
    <w:rsid w:val="00E97552"/>
    <w:rsid w:val="00EA4122"/>
    <w:rsid w:val="00F00357"/>
    <w:rsid w:val="00F13E95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1E37"/>
    <w:rPr>
      <w:i/>
      <w:iCs/>
    </w:rPr>
  </w:style>
  <w:style w:type="character" w:styleId="a5">
    <w:name w:val="Strong"/>
    <w:basedOn w:val="a0"/>
    <w:uiPriority w:val="22"/>
    <w:qFormat/>
    <w:rsid w:val="00111E37"/>
    <w:rPr>
      <w:b/>
      <w:bCs/>
    </w:rPr>
  </w:style>
  <w:style w:type="paragraph" w:styleId="a6">
    <w:name w:val="No Spacing"/>
    <w:uiPriority w:val="1"/>
    <w:qFormat/>
    <w:rsid w:val="00EA4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AAB6-DA07-461D-A334-04CF10F1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2021-05-26T06:27:00Z</dcterms:created>
  <dcterms:modified xsi:type="dcterms:W3CDTF">2021-05-26T10:07:00Z</dcterms:modified>
</cp:coreProperties>
</file>