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A35" w:rsidRDefault="00A26A35" w:rsidP="00A26A35">
      <w:pPr>
        <w:pStyle w:val="1"/>
        <w:jc w:val="center"/>
        <w:rPr>
          <w:sz w:val="28"/>
          <w:szCs w:val="28"/>
        </w:rPr>
      </w:pPr>
      <w:r>
        <w:rPr>
          <w:sz w:val="28"/>
          <w:szCs w:val="28"/>
        </w:rPr>
        <w:t>АДМИНИСТРАЦИЯ МУНИЦИПАЛЬНОГО ОБРАЗОВАНИЯ</w:t>
      </w:r>
    </w:p>
    <w:p w:rsidR="00A26A35" w:rsidRDefault="00A26A35" w:rsidP="00A26A35">
      <w:pPr>
        <w:jc w:val="center"/>
        <w:rPr>
          <w:b/>
          <w:bCs/>
          <w:sz w:val="28"/>
          <w:szCs w:val="28"/>
        </w:rPr>
      </w:pPr>
      <w:r>
        <w:rPr>
          <w:b/>
          <w:bCs/>
          <w:sz w:val="28"/>
          <w:szCs w:val="28"/>
        </w:rPr>
        <w:t>ХВАЛОВСКОЕ СЕЛЬСКОЕ ПОСЕЛЕНИЕ</w:t>
      </w:r>
    </w:p>
    <w:p w:rsidR="00A26A35" w:rsidRDefault="00A26A35" w:rsidP="00A26A35">
      <w:pPr>
        <w:jc w:val="center"/>
        <w:rPr>
          <w:b/>
          <w:bCs/>
          <w:sz w:val="28"/>
          <w:szCs w:val="28"/>
        </w:rPr>
      </w:pPr>
      <w:r>
        <w:rPr>
          <w:b/>
          <w:bCs/>
          <w:sz w:val="28"/>
          <w:szCs w:val="28"/>
        </w:rPr>
        <w:t>ВОЛХОВСКОГО МУНИЦИПАЛЬНОГО РАЙОНА</w:t>
      </w:r>
    </w:p>
    <w:p w:rsidR="00A26A35" w:rsidRDefault="00A26A35" w:rsidP="00A26A35">
      <w:pPr>
        <w:pStyle w:val="1"/>
        <w:jc w:val="center"/>
        <w:rPr>
          <w:sz w:val="28"/>
          <w:szCs w:val="28"/>
        </w:rPr>
      </w:pPr>
      <w:r>
        <w:rPr>
          <w:sz w:val="28"/>
          <w:szCs w:val="28"/>
        </w:rPr>
        <w:t>ЛЕНИНГРАДСКОЙ ОБЛАСТИ</w:t>
      </w:r>
    </w:p>
    <w:p w:rsidR="00A26A35" w:rsidRDefault="00A26A35" w:rsidP="00A26A35">
      <w:pPr>
        <w:rPr>
          <w:b/>
          <w:sz w:val="28"/>
          <w:szCs w:val="28"/>
        </w:rPr>
      </w:pPr>
    </w:p>
    <w:p w:rsidR="00A26A35" w:rsidRDefault="00A26A35" w:rsidP="00A26A35">
      <w:pPr>
        <w:jc w:val="center"/>
        <w:rPr>
          <w:b/>
          <w:sz w:val="28"/>
          <w:szCs w:val="28"/>
        </w:rPr>
      </w:pPr>
      <w:r>
        <w:rPr>
          <w:b/>
          <w:sz w:val="28"/>
          <w:szCs w:val="28"/>
        </w:rPr>
        <w:t>ПОСТАНОВЛЕНИЕ</w:t>
      </w:r>
    </w:p>
    <w:p w:rsidR="00A26A35" w:rsidRDefault="00A26A35" w:rsidP="00A26A35">
      <w:pPr>
        <w:jc w:val="center"/>
        <w:rPr>
          <w:b/>
          <w:sz w:val="28"/>
          <w:szCs w:val="28"/>
        </w:rPr>
      </w:pPr>
    </w:p>
    <w:p w:rsidR="00A26A35" w:rsidRPr="00B25E0B" w:rsidRDefault="00A26A35" w:rsidP="00A26A35">
      <w:pPr>
        <w:widowControl w:val="0"/>
        <w:autoSpaceDE w:val="0"/>
        <w:autoSpaceDN w:val="0"/>
        <w:adjustRightInd w:val="0"/>
        <w:contextualSpacing/>
        <w:jc w:val="center"/>
        <w:outlineLvl w:val="0"/>
        <w:rPr>
          <w:sz w:val="28"/>
          <w:szCs w:val="28"/>
        </w:rPr>
      </w:pPr>
      <w:r>
        <w:rPr>
          <w:sz w:val="28"/>
          <w:szCs w:val="28"/>
        </w:rPr>
        <w:t>о</w:t>
      </w:r>
      <w:r w:rsidRPr="00B25E0B">
        <w:rPr>
          <w:sz w:val="28"/>
          <w:szCs w:val="28"/>
        </w:rPr>
        <w:t>т</w:t>
      </w:r>
      <w:r>
        <w:rPr>
          <w:sz w:val="28"/>
          <w:szCs w:val="28"/>
        </w:rPr>
        <w:t xml:space="preserve"> 15 июня  </w:t>
      </w:r>
      <w:r w:rsidRPr="00B25E0B">
        <w:rPr>
          <w:sz w:val="28"/>
          <w:szCs w:val="28"/>
        </w:rPr>
        <w:t>202</w:t>
      </w:r>
      <w:r>
        <w:rPr>
          <w:sz w:val="28"/>
          <w:szCs w:val="28"/>
        </w:rPr>
        <w:t>3</w:t>
      </w:r>
      <w:r w:rsidRPr="00B25E0B">
        <w:rPr>
          <w:sz w:val="28"/>
          <w:szCs w:val="28"/>
        </w:rPr>
        <w:t xml:space="preserve"> года  №</w:t>
      </w:r>
      <w:r>
        <w:rPr>
          <w:sz w:val="28"/>
          <w:szCs w:val="28"/>
        </w:rPr>
        <w:t xml:space="preserve"> </w:t>
      </w:r>
      <w:r w:rsidRPr="00A26A35">
        <w:rPr>
          <w:b/>
          <w:sz w:val="28"/>
          <w:szCs w:val="28"/>
        </w:rPr>
        <w:t xml:space="preserve">42  </w:t>
      </w:r>
    </w:p>
    <w:p w:rsidR="00A26A35" w:rsidRDefault="00A26A35" w:rsidP="00A26A35">
      <w:pPr>
        <w:widowControl w:val="0"/>
        <w:autoSpaceDE w:val="0"/>
        <w:autoSpaceDN w:val="0"/>
        <w:adjustRightInd w:val="0"/>
        <w:contextualSpacing/>
        <w:jc w:val="center"/>
        <w:outlineLvl w:val="0"/>
        <w:rPr>
          <w:color w:val="FF0000"/>
          <w:sz w:val="28"/>
          <w:szCs w:val="28"/>
        </w:rPr>
      </w:pPr>
    </w:p>
    <w:p w:rsidR="00A26A35" w:rsidRDefault="00A26A35" w:rsidP="00A26A35">
      <w:pPr>
        <w:jc w:val="center"/>
        <w:rPr>
          <w:b/>
          <w:sz w:val="28"/>
          <w:szCs w:val="28"/>
        </w:rPr>
      </w:pPr>
      <w:r w:rsidRPr="00A26A35">
        <w:rPr>
          <w:b/>
          <w:sz w:val="28"/>
          <w:szCs w:val="28"/>
        </w:rPr>
        <w:t>Об утве</w:t>
      </w:r>
      <w:r>
        <w:rPr>
          <w:b/>
          <w:sz w:val="28"/>
          <w:szCs w:val="28"/>
        </w:rPr>
        <w:t xml:space="preserve">рждении Стандарта оформления и </w:t>
      </w:r>
      <w:r w:rsidRPr="00A26A35">
        <w:rPr>
          <w:b/>
          <w:sz w:val="28"/>
          <w:szCs w:val="28"/>
        </w:rPr>
        <w:t>размещ</w:t>
      </w:r>
      <w:r>
        <w:rPr>
          <w:b/>
          <w:sz w:val="28"/>
          <w:szCs w:val="28"/>
        </w:rPr>
        <w:t xml:space="preserve">ения информационных конструкций </w:t>
      </w:r>
      <w:r w:rsidRPr="00A26A35">
        <w:rPr>
          <w:b/>
          <w:sz w:val="28"/>
          <w:szCs w:val="28"/>
        </w:rPr>
        <w:t>на фасадах зданий</w:t>
      </w:r>
    </w:p>
    <w:p w:rsidR="00A26A35" w:rsidRPr="00A26A35" w:rsidRDefault="00A26A35" w:rsidP="00A26A35">
      <w:pPr>
        <w:jc w:val="center"/>
        <w:rPr>
          <w:b/>
          <w:sz w:val="28"/>
          <w:szCs w:val="28"/>
        </w:rPr>
      </w:pPr>
      <w:r>
        <w:rPr>
          <w:b/>
          <w:sz w:val="28"/>
          <w:szCs w:val="28"/>
        </w:rPr>
        <w:t xml:space="preserve"> и в населенных пунктах </w:t>
      </w:r>
      <w:proofErr w:type="spellStart"/>
      <w:r>
        <w:rPr>
          <w:b/>
          <w:bCs/>
          <w:sz w:val="28"/>
          <w:szCs w:val="28"/>
        </w:rPr>
        <w:t>Хваловское</w:t>
      </w:r>
      <w:proofErr w:type="spellEnd"/>
      <w:r>
        <w:rPr>
          <w:b/>
          <w:bCs/>
          <w:sz w:val="28"/>
          <w:szCs w:val="28"/>
        </w:rPr>
        <w:t xml:space="preserve"> сельское поселение </w:t>
      </w:r>
    </w:p>
    <w:p w:rsidR="00A26A35" w:rsidRPr="00A0289E" w:rsidRDefault="00A26A35" w:rsidP="00A26A35">
      <w:pPr>
        <w:jc w:val="center"/>
        <w:rPr>
          <w:b/>
          <w:bCs/>
          <w:sz w:val="28"/>
          <w:szCs w:val="28"/>
        </w:rPr>
      </w:pPr>
      <w:proofErr w:type="spellStart"/>
      <w:r>
        <w:rPr>
          <w:b/>
          <w:bCs/>
          <w:sz w:val="28"/>
          <w:szCs w:val="28"/>
        </w:rPr>
        <w:t>Волховского</w:t>
      </w:r>
      <w:proofErr w:type="spellEnd"/>
      <w:r>
        <w:rPr>
          <w:b/>
          <w:bCs/>
          <w:sz w:val="28"/>
          <w:szCs w:val="28"/>
        </w:rPr>
        <w:t xml:space="preserve"> муниципального района Ленинградской области</w:t>
      </w:r>
      <w:r w:rsidRPr="0071031E">
        <w:rPr>
          <w:b/>
          <w:bCs/>
          <w:sz w:val="28"/>
          <w:szCs w:val="28"/>
        </w:rPr>
        <w:t>»</w:t>
      </w:r>
    </w:p>
    <w:p w:rsidR="00A26A35" w:rsidRDefault="00A26A35"/>
    <w:p w:rsidR="00A26A35" w:rsidRPr="00A26A35" w:rsidRDefault="00A26A35" w:rsidP="00A26A35"/>
    <w:p w:rsidR="00A26A35" w:rsidRDefault="00A26A35" w:rsidP="00A26A35"/>
    <w:p w:rsidR="00A26A35" w:rsidRPr="00A26A35" w:rsidRDefault="00A26A35" w:rsidP="00A26A35">
      <w:pPr>
        <w:tabs>
          <w:tab w:val="left" w:pos="0"/>
        </w:tabs>
        <w:jc w:val="both"/>
        <w:rPr>
          <w:sz w:val="28"/>
          <w:szCs w:val="28"/>
        </w:rPr>
      </w:pPr>
      <w:r>
        <w:tab/>
      </w:r>
      <w:proofErr w:type="gramStart"/>
      <w:r w:rsidRPr="00A26A35">
        <w:rPr>
          <w:sz w:val="28"/>
          <w:szCs w:val="28"/>
        </w:rPr>
        <w:t xml:space="preserve">Руководствуясь Федеральным законом от </w:t>
      </w:r>
      <w:smartTag w:uri="urn:schemas-microsoft-com:office:smarttags" w:element="date">
        <w:smartTagPr>
          <w:attr w:name="Year" w:val="2003"/>
          <w:attr w:name="Day" w:val="06"/>
          <w:attr w:name="Month" w:val="10"/>
          <w:attr w:name="ls" w:val="trans"/>
        </w:smartTagPr>
        <w:r w:rsidRPr="00A26A35">
          <w:rPr>
            <w:sz w:val="28"/>
            <w:szCs w:val="28"/>
          </w:rPr>
          <w:t>06.10.2003</w:t>
        </w:r>
      </w:smartTag>
      <w:r w:rsidRPr="00A26A35">
        <w:rPr>
          <w:sz w:val="28"/>
          <w:szCs w:val="28"/>
        </w:rPr>
        <w:t xml:space="preserve"> г. № 131-ФЗ «Об общих принципах организации местного самоуправления в Российской Федерации», приказом Комитета градостроительной политики Ленинградской области от </w:t>
      </w:r>
      <w:smartTag w:uri="urn:schemas-microsoft-com:office:smarttags" w:element="date">
        <w:smartTagPr>
          <w:attr w:name="Year" w:val="2022"/>
          <w:attr w:name="Day" w:val="21"/>
          <w:attr w:name="Month" w:val="12"/>
          <w:attr w:name="ls" w:val="trans"/>
        </w:smartTagPr>
        <w:r w:rsidRPr="00A26A35">
          <w:rPr>
            <w:sz w:val="28"/>
            <w:szCs w:val="28"/>
          </w:rPr>
          <w:t>21.12.2022</w:t>
        </w:r>
      </w:smartTag>
      <w:r w:rsidRPr="00A26A35">
        <w:rPr>
          <w:sz w:val="28"/>
          <w:szCs w:val="28"/>
        </w:rPr>
        <w:t xml:space="preserve"> № 210 «Об утверждении методических рекомендаций по разработке Стандарта оформления и размещения информационных конструкций на фасадах зданий и в населенных пунктах муниципальных образований Ленинградской области», Уставом</w:t>
      </w:r>
      <w:r w:rsidR="002928C5">
        <w:rPr>
          <w:sz w:val="28"/>
          <w:szCs w:val="28"/>
        </w:rPr>
        <w:t xml:space="preserve"> муниципального образования </w:t>
      </w:r>
      <w:bookmarkStart w:id="0" w:name="_GoBack"/>
      <w:bookmarkEnd w:id="0"/>
      <w:r w:rsidRPr="00A26A35">
        <w:rPr>
          <w:sz w:val="28"/>
          <w:szCs w:val="28"/>
        </w:rPr>
        <w:t xml:space="preserve"> </w:t>
      </w:r>
      <w:proofErr w:type="spellStart"/>
      <w:r w:rsidRPr="00A26A35">
        <w:rPr>
          <w:sz w:val="28"/>
          <w:szCs w:val="28"/>
        </w:rPr>
        <w:t>Хваловское</w:t>
      </w:r>
      <w:proofErr w:type="spellEnd"/>
      <w:r w:rsidRPr="00A26A35">
        <w:rPr>
          <w:sz w:val="28"/>
          <w:szCs w:val="28"/>
        </w:rPr>
        <w:t xml:space="preserve"> сельское поселение </w:t>
      </w:r>
      <w:proofErr w:type="spellStart"/>
      <w:r w:rsidRPr="00A26A35">
        <w:rPr>
          <w:sz w:val="28"/>
          <w:szCs w:val="28"/>
        </w:rPr>
        <w:t>Волховского</w:t>
      </w:r>
      <w:proofErr w:type="spellEnd"/>
      <w:r w:rsidRPr="00A26A35">
        <w:rPr>
          <w:sz w:val="28"/>
          <w:szCs w:val="28"/>
        </w:rPr>
        <w:t xml:space="preserve"> муниципального района Ленинградской области </w:t>
      </w:r>
      <w:proofErr w:type="gramEnd"/>
    </w:p>
    <w:p w:rsidR="00A26A35" w:rsidRPr="00A26A35" w:rsidRDefault="00A26A35" w:rsidP="00A26A35">
      <w:pPr>
        <w:tabs>
          <w:tab w:val="left" w:pos="1785"/>
        </w:tabs>
        <w:jc w:val="center"/>
        <w:rPr>
          <w:b/>
        </w:rPr>
      </w:pPr>
      <w:proofErr w:type="gramStart"/>
      <w:r w:rsidRPr="00A26A35">
        <w:rPr>
          <w:b/>
        </w:rPr>
        <w:t>п</w:t>
      </w:r>
      <w:proofErr w:type="gramEnd"/>
      <w:r w:rsidRPr="00A26A35">
        <w:rPr>
          <w:b/>
        </w:rPr>
        <w:t xml:space="preserve"> о с т а н о в л я ю:</w:t>
      </w:r>
    </w:p>
    <w:p w:rsidR="005B5C36" w:rsidRDefault="00A26A35" w:rsidP="00A26A35">
      <w:pPr>
        <w:tabs>
          <w:tab w:val="left" w:pos="0"/>
        </w:tabs>
        <w:jc w:val="both"/>
        <w:rPr>
          <w:sz w:val="28"/>
          <w:szCs w:val="28"/>
        </w:rPr>
      </w:pPr>
      <w:r w:rsidRPr="00A26A35">
        <w:rPr>
          <w:sz w:val="28"/>
          <w:szCs w:val="28"/>
        </w:rPr>
        <w:tab/>
        <w:t>1.</w:t>
      </w:r>
      <w:r w:rsidRPr="00A26A35">
        <w:rPr>
          <w:sz w:val="28"/>
          <w:szCs w:val="28"/>
        </w:rPr>
        <w:tab/>
        <w:t xml:space="preserve">Утвердить Стандарт оформления и размещения информационных конструкций на фасадах зданий и в населенных пунктах </w:t>
      </w:r>
      <w:proofErr w:type="spellStart"/>
      <w:r w:rsidRPr="00A26A35">
        <w:rPr>
          <w:sz w:val="28"/>
          <w:szCs w:val="28"/>
        </w:rPr>
        <w:t>Хваловского</w:t>
      </w:r>
      <w:proofErr w:type="spellEnd"/>
      <w:r w:rsidRPr="00A26A35">
        <w:rPr>
          <w:sz w:val="28"/>
          <w:szCs w:val="28"/>
        </w:rPr>
        <w:t xml:space="preserve"> сельского поселения </w:t>
      </w:r>
      <w:proofErr w:type="spellStart"/>
      <w:r w:rsidRPr="00A26A35">
        <w:rPr>
          <w:sz w:val="28"/>
          <w:szCs w:val="28"/>
        </w:rPr>
        <w:t>Волховского</w:t>
      </w:r>
      <w:proofErr w:type="spellEnd"/>
      <w:r w:rsidRPr="00A26A35">
        <w:rPr>
          <w:sz w:val="28"/>
          <w:szCs w:val="28"/>
        </w:rPr>
        <w:t xml:space="preserve"> муниципального района Ленинградской области (приложение).</w:t>
      </w:r>
    </w:p>
    <w:p w:rsidR="00A26A35" w:rsidRPr="00A26A35" w:rsidRDefault="00A26A35" w:rsidP="00A26A35">
      <w:pPr>
        <w:tabs>
          <w:tab w:val="left" w:pos="0"/>
        </w:tabs>
        <w:jc w:val="both"/>
        <w:rPr>
          <w:sz w:val="28"/>
          <w:szCs w:val="28"/>
        </w:rPr>
      </w:pPr>
      <w:r>
        <w:rPr>
          <w:sz w:val="28"/>
          <w:szCs w:val="28"/>
        </w:rPr>
        <w:tab/>
        <w:t>2</w:t>
      </w:r>
      <w:r w:rsidRPr="00A26A35">
        <w:rPr>
          <w:sz w:val="28"/>
          <w:szCs w:val="28"/>
        </w:rPr>
        <w:t xml:space="preserve">. Опубликовать данное постановление в газете «Провинция. Северо-Запад» и разместить на официальном сайте муниципального образования </w:t>
      </w:r>
      <w:proofErr w:type="spellStart"/>
      <w:r w:rsidRPr="00A26A35">
        <w:rPr>
          <w:sz w:val="28"/>
          <w:szCs w:val="28"/>
        </w:rPr>
        <w:t>Хваловское</w:t>
      </w:r>
      <w:proofErr w:type="spellEnd"/>
      <w:r w:rsidRPr="00A26A35">
        <w:rPr>
          <w:sz w:val="28"/>
          <w:szCs w:val="28"/>
        </w:rPr>
        <w:t xml:space="preserve"> сельское поселение </w:t>
      </w:r>
      <w:proofErr w:type="spellStart"/>
      <w:r w:rsidRPr="00A26A35">
        <w:rPr>
          <w:sz w:val="28"/>
          <w:szCs w:val="28"/>
        </w:rPr>
        <w:t>Волховского</w:t>
      </w:r>
      <w:proofErr w:type="spellEnd"/>
      <w:r w:rsidRPr="00A26A35">
        <w:rPr>
          <w:sz w:val="28"/>
          <w:szCs w:val="28"/>
        </w:rPr>
        <w:t xml:space="preserve"> муниципального района Ленинградской области.</w:t>
      </w:r>
    </w:p>
    <w:p w:rsidR="00A26A35" w:rsidRPr="00A26A35" w:rsidRDefault="00A26A35" w:rsidP="00A26A35">
      <w:pPr>
        <w:tabs>
          <w:tab w:val="left" w:pos="0"/>
        </w:tabs>
        <w:jc w:val="both"/>
        <w:rPr>
          <w:sz w:val="28"/>
          <w:szCs w:val="28"/>
        </w:rPr>
      </w:pPr>
      <w:r>
        <w:rPr>
          <w:sz w:val="28"/>
          <w:szCs w:val="28"/>
        </w:rPr>
        <w:tab/>
        <w:t>3</w:t>
      </w:r>
      <w:r w:rsidRPr="00A26A35">
        <w:rPr>
          <w:sz w:val="28"/>
          <w:szCs w:val="28"/>
        </w:rPr>
        <w:t>. Постановление вступает в законную силу после его официального опубликования (обнародования).</w:t>
      </w:r>
    </w:p>
    <w:p w:rsidR="00A26A35" w:rsidRPr="00A26A35" w:rsidRDefault="00A26A35" w:rsidP="00A26A35">
      <w:pPr>
        <w:tabs>
          <w:tab w:val="left" w:pos="0"/>
        </w:tabs>
        <w:jc w:val="both"/>
        <w:rPr>
          <w:sz w:val="28"/>
          <w:szCs w:val="28"/>
        </w:rPr>
      </w:pPr>
      <w:r>
        <w:rPr>
          <w:sz w:val="28"/>
          <w:szCs w:val="28"/>
        </w:rPr>
        <w:tab/>
        <w:t>4</w:t>
      </w:r>
      <w:r w:rsidRPr="00A26A35">
        <w:rPr>
          <w:sz w:val="28"/>
          <w:szCs w:val="28"/>
        </w:rPr>
        <w:t xml:space="preserve">. </w:t>
      </w:r>
      <w:proofErr w:type="gramStart"/>
      <w:r w:rsidRPr="00A26A35">
        <w:rPr>
          <w:sz w:val="28"/>
          <w:szCs w:val="28"/>
        </w:rPr>
        <w:t>Контроль за</w:t>
      </w:r>
      <w:proofErr w:type="gramEnd"/>
      <w:r w:rsidRPr="00A26A35">
        <w:rPr>
          <w:sz w:val="28"/>
          <w:szCs w:val="28"/>
        </w:rPr>
        <w:t xml:space="preserve"> исполнением настоящего постановления оставляю за собой.</w:t>
      </w:r>
    </w:p>
    <w:p w:rsidR="00A26A35" w:rsidRDefault="00A26A35" w:rsidP="00A26A35">
      <w:pPr>
        <w:tabs>
          <w:tab w:val="left" w:pos="0"/>
        </w:tabs>
        <w:jc w:val="both"/>
        <w:rPr>
          <w:sz w:val="28"/>
          <w:szCs w:val="28"/>
        </w:rPr>
      </w:pPr>
    </w:p>
    <w:p w:rsidR="00A26A35" w:rsidRPr="00A26A35" w:rsidRDefault="00A26A35" w:rsidP="00A26A35">
      <w:pPr>
        <w:tabs>
          <w:tab w:val="left" w:pos="0"/>
        </w:tabs>
        <w:jc w:val="both"/>
        <w:rPr>
          <w:sz w:val="28"/>
          <w:szCs w:val="28"/>
        </w:rPr>
      </w:pPr>
    </w:p>
    <w:p w:rsidR="00A26A35" w:rsidRPr="00A26A35" w:rsidRDefault="00A26A35" w:rsidP="00A26A35">
      <w:pPr>
        <w:tabs>
          <w:tab w:val="left" w:pos="0"/>
        </w:tabs>
        <w:jc w:val="both"/>
        <w:rPr>
          <w:sz w:val="28"/>
          <w:szCs w:val="28"/>
        </w:rPr>
      </w:pPr>
      <w:r w:rsidRPr="00A26A35">
        <w:rPr>
          <w:sz w:val="28"/>
          <w:szCs w:val="28"/>
        </w:rPr>
        <w:t xml:space="preserve">Глава администрации </w:t>
      </w:r>
    </w:p>
    <w:p w:rsidR="00A26A35" w:rsidRDefault="00A26A35" w:rsidP="00A26A35">
      <w:pPr>
        <w:tabs>
          <w:tab w:val="left" w:pos="0"/>
        </w:tabs>
        <w:jc w:val="both"/>
        <w:rPr>
          <w:sz w:val="28"/>
          <w:szCs w:val="28"/>
        </w:rPr>
      </w:pPr>
      <w:r w:rsidRPr="00A26A35">
        <w:rPr>
          <w:sz w:val="28"/>
          <w:szCs w:val="28"/>
        </w:rPr>
        <w:t xml:space="preserve">МО </w:t>
      </w:r>
      <w:proofErr w:type="spellStart"/>
      <w:r w:rsidRPr="00A26A35">
        <w:rPr>
          <w:sz w:val="28"/>
          <w:szCs w:val="28"/>
        </w:rPr>
        <w:t>Хваловское</w:t>
      </w:r>
      <w:proofErr w:type="spellEnd"/>
      <w:r w:rsidRPr="00A26A35">
        <w:rPr>
          <w:sz w:val="28"/>
          <w:szCs w:val="28"/>
        </w:rPr>
        <w:t xml:space="preserve"> сельское поселение                                         Т.А. Снегирева</w:t>
      </w:r>
    </w:p>
    <w:p w:rsidR="00A26A35" w:rsidRDefault="00A26A35" w:rsidP="00A26A35">
      <w:pPr>
        <w:tabs>
          <w:tab w:val="left" w:pos="0"/>
        </w:tabs>
        <w:jc w:val="both"/>
        <w:rPr>
          <w:sz w:val="28"/>
          <w:szCs w:val="28"/>
        </w:rPr>
      </w:pPr>
    </w:p>
    <w:p w:rsidR="00A26A35" w:rsidRDefault="00A26A35" w:rsidP="00A26A35">
      <w:pPr>
        <w:tabs>
          <w:tab w:val="left" w:pos="0"/>
        </w:tabs>
        <w:jc w:val="both"/>
        <w:rPr>
          <w:sz w:val="28"/>
          <w:szCs w:val="28"/>
        </w:rPr>
      </w:pPr>
    </w:p>
    <w:p w:rsidR="00A26A35" w:rsidRDefault="00A26A35" w:rsidP="00A26A35">
      <w:pPr>
        <w:tabs>
          <w:tab w:val="left" w:pos="0"/>
        </w:tabs>
        <w:jc w:val="both"/>
        <w:rPr>
          <w:sz w:val="28"/>
          <w:szCs w:val="28"/>
        </w:rPr>
      </w:pPr>
    </w:p>
    <w:p w:rsidR="00A26A35" w:rsidRPr="00A26A35" w:rsidRDefault="00A26A35" w:rsidP="00A26A35">
      <w:pPr>
        <w:jc w:val="right"/>
        <w:rPr>
          <w:szCs w:val="20"/>
        </w:rPr>
      </w:pPr>
      <w:r w:rsidRPr="00A26A35">
        <w:rPr>
          <w:szCs w:val="20"/>
        </w:rPr>
        <w:lastRenderedPageBreak/>
        <w:t>УТВЕРЖДЕН</w:t>
      </w:r>
    </w:p>
    <w:p w:rsidR="00A26A35" w:rsidRPr="00A26A35" w:rsidRDefault="00A26A35" w:rsidP="00A26A35">
      <w:pPr>
        <w:jc w:val="right"/>
        <w:rPr>
          <w:szCs w:val="20"/>
        </w:rPr>
      </w:pPr>
      <w:r w:rsidRPr="00A26A35">
        <w:rPr>
          <w:szCs w:val="20"/>
        </w:rPr>
        <w:t xml:space="preserve">постановлением </w:t>
      </w:r>
    </w:p>
    <w:p w:rsidR="00A26A35" w:rsidRPr="00A26A35" w:rsidRDefault="00A26A35" w:rsidP="00A26A35">
      <w:pPr>
        <w:jc w:val="right"/>
        <w:rPr>
          <w:szCs w:val="20"/>
        </w:rPr>
      </w:pPr>
      <w:r w:rsidRPr="00A26A35">
        <w:rPr>
          <w:szCs w:val="20"/>
        </w:rPr>
        <w:t xml:space="preserve">главы администрации </w:t>
      </w:r>
    </w:p>
    <w:p w:rsidR="00A26A35" w:rsidRPr="00A26A35" w:rsidRDefault="00A26A35" w:rsidP="00A26A35">
      <w:pPr>
        <w:jc w:val="right"/>
        <w:rPr>
          <w:szCs w:val="20"/>
        </w:rPr>
      </w:pPr>
      <w:r w:rsidRPr="00A26A35">
        <w:rPr>
          <w:szCs w:val="20"/>
        </w:rPr>
        <w:t xml:space="preserve">МО </w:t>
      </w:r>
      <w:proofErr w:type="spellStart"/>
      <w:r w:rsidRPr="00A26A35">
        <w:rPr>
          <w:szCs w:val="20"/>
        </w:rPr>
        <w:t>Хваловское</w:t>
      </w:r>
      <w:proofErr w:type="spellEnd"/>
      <w:r w:rsidRPr="00A26A35">
        <w:rPr>
          <w:szCs w:val="20"/>
        </w:rPr>
        <w:t xml:space="preserve"> сельское поселение </w:t>
      </w:r>
    </w:p>
    <w:p w:rsidR="00A26A35" w:rsidRPr="00A26A35" w:rsidRDefault="00A26A35" w:rsidP="00A26A35">
      <w:pPr>
        <w:jc w:val="right"/>
        <w:rPr>
          <w:szCs w:val="20"/>
        </w:rPr>
      </w:pPr>
      <w:r w:rsidRPr="00A26A35">
        <w:rPr>
          <w:szCs w:val="20"/>
        </w:rPr>
        <w:t xml:space="preserve">от </w:t>
      </w:r>
      <w:r>
        <w:rPr>
          <w:szCs w:val="20"/>
        </w:rPr>
        <w:t>15</w:t>
      </w:r>
      <w:r w:rsidRPr="00A26A35">
        <w:rPr>
          <w:szCs w:val="20"/>
        </w:rPr>
        <w:t>.06.202</w:t>
      </w:r>
      <w:r>
        <w:rPr>
          <w:szCs w:val="20"/>
        </w:rPr>
        <w:t>3</w:t>
      </w:r>
      <w:r w:rsidRPr="00A26A35">
        <w:rPr>
          <w:szCs w:val="20"/>
        </w:rPr>
        <w:t xml:space="preserve"> года № </w:t>
      </w:r>
      <w:r>
        <w:rPr>
          <w:szCs w:val="20"/>
        </w:rPr>
        <w:t>42</w:t>
      </w:r>
      <w:r w:rsidRPr="00A26A35">
        <w:rPr>
          <w:szCs w:val="20"/>
        </w:rPr>
        <w:t xml:space="preserve"> </w:t>
      </w:r>
    </w:p>
    <w:p w:rsidR="00A26A35" w:rsidRPr="00A26A35" w:rsidRDefault="00A26A35" w:rsidP="00A26A35">
      <w:pPr>
        <w:jc w:val="right"/>
        <w:rPr>
          <w:szCs w:val="20"/>
        </w:rPr>
      </w:pPr>
      <w:r w:rsidRPr="00A26A35">
        <w:rPr>
          <w:szCs w:val="20"/>
        </w:rPr>
        <w:t xml:space="preserve"> (приложение)</w:t>
      </w:r>
    </w:p>
    <w:p w:rsidR="00A26A35" w:rsidRDefault="00A26A35" w:rsidP="00A26A35">
      <w:pPr>
        <w:tabs>
          <w:tab w:val="left" w:pos="0"/>
        </w:tabs>
        <w:jc w:val="both"/>
        <w:rPr>
          <w:sz w:val="28"/>
          <w:szCs w:val="28"/>
        </w:rPr>
      </w:pPr>
    </w:p>
    <w:p w:rsidR="00A26A35" w:rsidRDefault="00A26A35" w:rsidP="00A26A35">
      <w:pPr>
        <w:tabs>
          <w:tab w:val="left" w:pos="0"/>
        </w:tabs>
        <w:jc w:val="both"/>
        <w:rPr>
          <w:sz w:val="28"/>
          <w:szCs w:val="28"/>
        </w:rPr>
      </w:pPr>
    </w:p>
    <w:p w:rsidR="00A26A35" w:rsidRPr="00A26A35" w:rsidRDefault="00A26A35" w:rsidP="00A26A35">
      <w:pPr>
        <w:pStyle w:val="ConsPlusTitle"/>
        <w:widowControl/>
        <w:jc w:val="center"/>
        <w:rPr>
          <w:rFonts w:ascii="Times New Roman" w:hAnsi="Times New Roman" w:cs="Times New Roman"/>
          <w:sz w:val="24"/>
          <w:szCs w:val="24"/>
        </w:rPr>
      </w:pPr>
      <w:r w:rsidRPr="00A26A35">
        <w:rPr>
          <w:rFonts w:ascii="Times New Roman" w:hAnsi="Times New Roman" w:cs="Times New Roman"/>
          <w:sz w:val="24"/>
          <w:szCs w:val="24"/>
        </w:rPr>
        <w:tab/>
        <w:t xml:space="preserve">Стандарт оформления и размещения </w:t>
      </w:r>
      <w:proofErr w:type="gramStart"/>
      <w:r w:rsidRPr="00A26A35">
        <w:rPr>
          <w:rFonts w:ascii="Times New Roman" w:hAnsi="Times New Roman" w:cs="Times New Roman"/>
          <w:sz w:val="24"/>
          <w:szCs w:val="24"/>
        </w:rPr>
        <w:t>информационных</w:t>
      </w:r>
      <w:proofErr w:type="gramEnd"/>
      <w:r w:rsidRPr="00A26A35">
        <w:rPr>
          <w:rFonts w:ascii="Times New Roman" w:hAnsi="Times New Roman" w:cs="Times New Roman"/>
          <w:sz w:val="24"/>
          <w:szCs w:val="24"/>
        </w:rPr>
        <w:t xml:space="preserve"> </w:t>
      </w:r>
    </w:p>
    <w:p w:rsidR="00A26A35" w:rsidRPr="00A26A35" w:rsidRDefault="00A26A35" w:rsidP="00A26A35">
      <w:pPr>
        <w:autoSpaceDE w:val="0"/>
        <w:autoSpaceDN w:val="0"/>
        <w:jc w:val="center"/>
        <w:rPr>
          <w:rFonts w:eastAsia="Times New Roman"/>
          <w:b/>
        </w:rPr>
      </w:pPr>
      <w:r w:rsidRPr="00A26A35">
        <w:rPr>
          <w:rFonts w:eastAsia="Times New Roman"/>
          <w:b/>
        </w:rPr>
        <w:t>конструкций на фасадах зданий и в населенных пунктах</w:t>
      </w:r>
    </w:p>
    <w:p w:rsidR="00A26A35" w:rsidRPr="00A26A35" w:rsidRDefault="00A26A35" w:rsidP="00A26A35">
      <w:pPr>
        <w:autoSpaceDE w:val="0"/>
        <w:autoSpaceDN w:val="0"/>
        <w:jc w:val="center"/>
        <w:rPr>
          <w:rFonts w:eastAsia="Times New Roman"/>
          <w:b/>
        </w:rPr>
      </w:pPr>
      <w:proofErr w:type="spellStart"/>
      <w:r>
        <w:rPr>
          <w:rFonts w:eastAsia="Times New Roman"/>
          <w:b/>
        </w:rPr>
        <w:t>Хваловского</w:t>
      </w:r>
      <w:proofErr w:type="spellEnd"/>
      <w:r>
        <w:rPr>
          <w:rFonts w:eastAsia="Times New Roman"/>
          <w:b/>
        </w:rPr>
        <w:t xml:space="preserve"> </w:t>
      </w:r>
      <w:r w:rsidRPr="00A26A35">
        <w:rPr>
          <w:rFonts w:eastAsia="Times New Roman"/>
          <w:b/>
        </w:rPr>
        <w:t xml:space="preserve"> сельского поселения </w:t>
      </w:r>
      <w:proofErr w:type="spellStart"/>
      <w:r>
        <w:rPr>
          <w:rFonts w:eastAsia="Times New Roman"/>
          <w:b/>
        </w:rPr>
        <w:t>Волховского</w:t>
      </w:r>
      <w:proofErr w:type="spellEnd"/>
      <w:r w:rsidRPr="00A26A35">
        <w:rPr>
          <w:rFonts w:eastAsia="Times New Roman"/>
          <w:b/>
        </w:rPr>
        <w:t xml:space="preserve"> </w:t>
      </w:r>
    </w:p>
    <w:p w:rsidR="00A26A35" w:rsidRPr="00A26A35" w:rsidRDefault="00A26A35" w:rsidP="00A26A35">
      <w:pPr>
        <w:autoSpaceDE w:val="0"/>
        <w:autoSpaceDN w:val="0"/>
        <w:jc w:val="center"/>
        <w:rPr>
          <w:rFonts w:eastAsia="Times New Roman"/>
          <w:b/>
        </w:rPr>
      </w:pPr>
      <w:r w:rsidRPr="00A26A35">
        <w:rPr>
          <w:rFonts w:eastAsia="Times New Roman"/>
          <w:b/>
        </w:rPr>
        <w:t xml:space="preserve">муниципального района Ленинградской области </w:t>
      </w:r>
    </w:p>
    <w:p w:rsidR="00A26A35" w:rsidRPr="00A26A35" w:rsidRDefault="00A26A35" w:rsidP="00A26A35">
      <w:pPr>
        <w:autoSpaceDE w:val="0"/>
        <w:autoSpaceDN w:val="0"/>
        <w:jc w:val="center"/>
        <w:rPr>
          <w:rFonts w:eastAsia="Times New Roman"/>
        </w:rPr>
      </w:pPr>
    </w:p>
    <w:p w:rsidR="00A26A35" w:rsidRPr="00A26A35" w:rsidRDefault="00A26A35" w:rsidP="00A26A35">
      <w:pPr>
        <w:keepNext/>
        <w:autoSpaceDE w:val="0"/>
        <w:autoSpaceDN w:val="0"/>
        <w:spacing w:before="240" w:after="120"/>
        <w:ind w:firstLine="539"/>
        <w:jc w:val="both"/>
        <w:outlineLvl w:val="1"/>
        <w:rPr>
          <w:rFonts w:eastAsia="Times New Roman"/>
          <w:b/>
        </w:rPr>
      </w:pPr>
      <w:r w:rsidRPr="00A26A35">
        <w:rPr>
          <w:rFonts w:eastAsia="Times New Roman"/>
          <w:b/>
        </w:rPr>
        <w:t>1. Общие положения</w:t>
      </w:r>
    </w:p>
    <w:p w:rsidR="00A26A35" w:rsidRPr="00A26A35" w:rsidRDefault="00A26A35" w:rsidP="00A26A35">
      <w:pPr>
        <w:autoSpaceDE w:val="0"/>
        <w:autoSpaceDN w:val="0"/>
        <w:ind w:firstLine="539"/>
        <w:jc w:val="both"/>
        <w:rPr>
          <w:rFonts w:eastAsia="Times New Roman"/>
        </w:rPr>
      </w:pPr>
      <w:r w:rsidRPr="00A26A35">
        <w:rPr>
          <w:rFonts w:eastAsia="Times New Roman"/>
        </w:rPr>
        <w:t xml:space="preserve">1.1. Стандарт определяет требования к информационным конструкциям, устанавливаемым и эксплуатируемым на территории с учетом </w:t>
      </w:r>
      <w:proofErr w:type="gramStart"/>
      <w:r w:rsidRPr="00A26A35">
        <w:rPr>
          <w:rFonts w:eastAsia="Times New Roman"/>
        </w:rPr>
        <w:t>необходимости сохранения внешнего архитектурного облика сложившейся застройки населенных пунктов</w:t>
      </w:r>
      <w:proofErr w:type="gramEnd"/>
      <w:r w:rsidRPr="00A26A35">
        <w:rPr>
          <w:rFonts w:eastAsia="Times New Roman"/>
        </w:rPr>
        <w:t xml:space="preserve"> </w:t>
      </w:r>
      <w:proofErr w:type="spellStart"/>
      <w:r>
        <w:rPr>
          <w:rFonts w:eastAsia="Times New Roman"/>
        </w:rPr>
        <w:t>Хваловского</w:t>
      </w:r>
      <w:proofErr w:type="spellEnd"/>
      <w:r w:rsidRPr="00A26A35">
        <w:rPr>
          <w:rFonts w:eastAsia="Times New Roman"/>
        </w:rPr>
        <w:t xml:space="preserve"> сельского поселения</w:t>
      </w:r>
      <w:r>
        <w:rPr>
          <w:rFonts w:eastAsia="Times New Roman"/>
        </w:rPr>
        <w:t xml:space="preserve"> </w:t>
      </w:r>
      <w:proofErr w:type="spellStart"/>
      <w:r>
        <w:rPr>
          <w:rFonts w:eastAsia="Times New Roman"/>
        </w:rPr>
        <w:t>Волховского</w:t>
      </w:r>
      <w:proofErr w:type="spellEnd"/>
      <w:r w:rsidRPr="00A26A35">
        <w:rPr>
          <w:rFonts w:eastAsia="Times New Roman"/>
        </w:rPr>
        <w:t xml:space="preserve"> муниципального района Ленинградской области (далее - требования к информационным конструкциям).</w:t>
      </w:r>
    </w:p>
    <w:p w:rsidR="00A26A35" w:rsidRPr="00A26A35" w:rsidRDefault="00A26A35" w:rsidP="00A26A35">
      <w:pPr>
        <w:autoSpaceDE w:val="0"/>
        <w:autoSpaceDN w:val="0"/>
        <w:ind w:firstLine="539"/>
        <w:jc w:val="both"/>
        <w:rPr>
          <w:rFonts w:eastAsia="Times New Roman"/>
        </w:rPr>
      </w:pPr>
      <w:r w:rsidRPr="00A26A35">
        <w:rPr>
          <w:rFonts w:eastAsia="Times New Roman"/>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sidRPr="00A26A35">
        <w:rPr>
          <w:rFonts w:eastAsia="Times New Roman"/>
        </w:rPr>
        <w:t>композиционным решениям</w:t>
      </w:r>
      <w:proofErr w:type="gramEnd"/>
      <w:r w:rsidRPr="00A26A35">
        <w:rPr>
          <w:rFonts w:eastAsia="Times New Roman"/>
        </w:rPr>
        <w:t xml:space="preserve"> зданий, строений, сооружений на территории населенных пунктов </w:t>
      </w:r>
      <w:proofErr w:type="spellStart"/>
      <w:r w:rsidRPr="00A26A35">
        <w:rPr>
          <w:rFonts w:eastAsia="Times New Roman"/>
        </w:rPr>
        <w:t>Хваловского</w:t>
      </w:r>
      <w:proofErr w:type="spellEnd"/>
      <w:r w:rsidRPr="00A26A35">
        <w:rPr>
          <w:rFonts w:eastAsia="Times New Roman"/>
        </w:rPr>
        <w:t xml:space="preserve"> сельского поселения </w:t>
      </w:r>
      <w:proofErr w:type="spellStart"/>
      <w:r w:rsidRPr="00A26A35">
        <w:rPr>
          <w:rFonts w:eastAsia="Times New Roman"/>
        </w:rPr>
        <w:t>Волховского</w:t>
      </w:r>
      <w:proofErr w:type="spellEnd"/>
      <w:r w:rsidRPr="00A26A35">
        <w:rPr>
          <w:rFonts w:eastAsia="Times New Roman"/>
        </w:rPr>
        <w:t xml:space="preserve"> муниципального района Ленинградской области.</w:t>
      </w:r>
    </w:p>
    <w:p w:rsidR="00A26A35" w:rsidRPr="00A26A35" w:rsidRDefault="00A26A35" w:rsidP="00A26A35">
      <w:pPr>
        <w:autoSpaceDE w:val="0"/>
        <w:autoSpaceDN w:val="0"/>
        <w:ind w:firstLine="539"/>
        <w:jc w:val="both"/>
        <w:rPr>
          <w:rFonts w:eastAsia="Times New Roman"/>
        </w:rPr>
      </w:pPr>
      <w:r w:rsidRPr="00A26A35">
        <w:rPr>
          <w:rFonts w:eastAsia="Times New Roman"/>
        </w:rPr>
        <w:t xml:space="preserve">1.3. </w:t>
      </w:r>
      <w:proofErr w:type="gramStart"/>
      <w:r w:rsidRPr="00A26A35">
        <w:rPr>
          <w:rFonts w:eastAsia="Times New Roman"/>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A26A35">
        <w:rPr>
          <w:rFonts w:eastAsia="Times New Roman"/>
        </w:rPr>
        <w:t xml:space="preserve">, </w:t>
      </w:r>
      <w:proofErr w:type="gramStart"/>
      <w:r w:rsidRPr="00A26A35">
        <w:rPr>
          <w:rFonts w:eastAsia="Times New Roman"/>
        </w:rPr>
        <w:t xml:space="preserve">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 </w:t>
      </w:r>
      <w:proofErr w:type="spellStart"/>
      <w:r w:rsidRPr="00A26A35">
        <w:rPr>
          <w:rFonts w:eastAsia="Times New Roman"/>
        </w:rPr>
        <w:t>Хваловского</w:t>
      </w:r>
      <w:proofErr w:type="spellEnd"/>
      <w:r w:rsidRPr="00A26A35">
        <w:rPr>
          <w:rFonts w:eastAsia="Times New Roman"/>
        </w:rPr>
        <w:t xml:space="preserve"> сельского </w:t>
      </w:r>
      <w:proofErr w:type="gramEnd"/>
      <w:r w:rsidRPr="00A26A35">
        <w:rPr>
          <w:rFonts w:eastAsia="Times New Roman"/>
        </w:rPr>
        <w:t xml:space="preserve">поселения </w:t>
      </w:r>
      <w:proofErr w:type="spellStart"/>
      <w:r w:rsidRPr="00A26A35">
        <w:rPr>
          <w:rFonts w:eastAsia="Times New Roman"/>
        </w:rPr>
        <w:t>Волховского</w:t>
      </w:r>
      <w:proofErr w:type="spellEnd"/>
      <w:r w:rsidRPr="00A26A35">
        <w:rPr>
          <w:rFonts w:eastAsia="Times New Roman"/>
        </w:rPr>
        <w:t xml:space="preserve"> муниципального района Ленинградской области).</w:t>
      </w:r>
    </w:p>
    <w:p w:rsidR="00A26A35" w:rsidRPr="00A26A35" w:rsidRDefault="00A26A35" w:rsidP="00A26A35">
      <w:pPr>
        <w:autoSpaceDE w:val="0"/>
        <w:autoSpaceDN w:val="0"/>
        <w:ind w:firstLine="539"/>
        <w:jc w:val="both"/>
        <w:rPr>
          <w:rFonts w:eastAsia="Times New Roman"/>
        </w:rPr>
      </w:pPr>
      <w:r w:rsidRPr="00A26A35">
        <w:rPr>
          <w:rFonts w:eastAsia="Times New Roman"/>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A26A35" w:rsidRPr="00A26A35" w:rsidRDefault="00A26A35" w:rsidP="00A26A35">
      <w:pPr>
        <w:autoSpaceDE w:val="0"/>
        <w:autoSpaceDN w:val="0"/>
        <w:ind w:firstLine="539"/>
        <w:jc w:val="both"/>
        <w:rPr>
          <w:rFonts w:eastAsia="Times New Roman"/>
        </w:rPr>
      </w:pPr>
      <w:r w:rsidRPr="00A26A35">
        <w:rPr>
          <w:rFonts w:eastAsia="Times New Roman"/>
        </w:rPr>
        <w:t>1.4. Для целей Стандарта используются следующие термины:</w:t>
      </w:r>
    </w:p>
    <w:p w:rsidR="00A26A35" w:rsidRPr="00A26A35" w:rsidRDefault="00A26A35" w:rsidP="00A26A35">
      <w:pPr>
        <w:autoSpaceDE w:val="0"/>
        <w:autoSpaceDN w:val="0"/>
        <w:ind w:firstLine="539"/>
        <w:jc w:val="both"/>
        <w:rPr>
          <w:rFonts w:eastAsia="Times New Roman"/>
        </w:rPr>
      </w:pPr>
      <w:r w:rsidRPr="00A26A35">
        <w:rPr>
          <w:rFonts w:eastAsia="Times New Roman"/>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w:t>
      </w:r>
      <w:proofErr w:type="gramStart"/>
      <w:r w:rsidRPr="00A26A35">
        <w:rPr>
          <w:rFonts w:eastAsia="Times New Roman"/>
        </w:rPr>
        <w:t>и(</w:t>
      </w:r>
      <w:proofErr w:type="gramEnd"/>
      <w:r w:rsidRPr="00A26A35">
        <w:rPr>
          <w:rFonts w:eastAsia="Times New Roman"/>
        </w:rPr>
        <w:t xml:space="preserve">или) виде реализуемых ими товаров, </w:t>
      </w:r>
      <w:r w:rsidRPr="00A26A35">
        <w:rPr>
          <w:rFonts w:eastAsia="Times New Roman"/>
        </w:rPr>
        <w:lastRenderedPageBreak/>
        <w:t>оказываемых услуг и(или)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26A35" w:rsidRPr="00A26A35" w:rsidRDefault="00A26A35" w:rsidP="00A26A35">
      <w:pPr>
        <w:autoSpaceDE w:val="0"/>
        <w:autoSpaceDN w:val="0"/>
        <w:ind w:firstLine="539"/>
        <w:jc w:val="both"/>
        <w:rPr>
          <w:rFonts w:eastAsia="Times New Roman"/>
        </w:rPr>
      </w:pPr>
      <w:proofErr w:type="gramStart"/>
      <w:r w:rsidRPr="00A26A35">
        <w:rPr>
          <w:rFonts w:eastAsia="Times New Roman"/>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A26A35" w:rsidRPr="00A26A35" w:rsidRDefault="00A26A35" w:rsidP="00A26A35">
      <w:pPr>
        <w:autoSpaceDE w:val="0"/>
        <w:autoSpaceDN w:val="0"/>
        <w:ind w:firstLine="539"/>
        <w:jc w:val="both"/>
        <w:rPr>
          <w:rFonts w:eastAsia="Times New Roman"/>
        </w:rPr>
      </w:pPr>
      <w:r w:rsidRPr="00A26A35">
        <w:rPr>
          <w:rFonts w:eastAsia="Times New Roman"/>
        </w:rPr>
        <w:t xml:space="preserve">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w:t>
      </w:r>
      <w:proofErr w:type="gramStart"/>
      <w:r w:rsidRPr="00A26A35">
        <w:rPr>
          <w:rFonts w:eastAsia="Times New Roman"/>
        </w:rPr>
        <w:t>и(</w:t>
      </w:r>
      <w:proofErr w:type="gramEnd"/>
      <w:r w:rsidRPr="00A26A35">
        <w:rPr>
          <w:rFonts w:eastAsia="Times New Roman"/>
        </w:rPr>
        <w:t>или) за счет применения отличающегося от используемого для внешней отделки основного фасада материала;</w:t>
      </w:r>
    </w:p>
    <w:p w:rsidR="00A26A35" w:rsidRPr="00A26A35" w:rsidRDefault="00A26A35" w:rsidP="00A26A35">
      <w:pPr>
        <w:autoSpaceDE w:val="0"/>
        <w:autoSpaceDN w:val="0"/>
        <w:ind w:firstLine="539"/>
        <w:jc w:val="both"/>
        <w:rPr>
          <w:rFonts w:eastAsia="Times New Roman"/>
        </w:rPr>
      </w:pPr>
      <w:r w:rsidRPr="00A26A35">
        <w:rPr>
          <w:rFonts w:eastAsia="Times New Roman"/>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26A35" w:rsidRPr="00A26A35" w:rsidRDefault="00A26A35" w:rsidP="00A26A35">
      <w:pPr>
        <w:autoSpaceDE w:val="0"/>
        <w:autoSpaceDN w:val="0"/>
        <w:ind w:firstLine="539"/>
        <w:jc w:val="both"/>
        <w:rPr>
          <w:rFonts w:eastAsia="Times New Roman"/>
        </w:rPr>
      </w:pPr>
      <w:r w:rsidRPr="00A26A35">
        <w:rPr>
          <w:rFonts w:eastAsia="Times New Roman"/>
        </w:rPr>
        <w:t>Типы информационных конструкций (вывесок):</w:t>
      </w:r>
    </w:p>
    <w:p w:rsidR="00A26A35" w:rsidRPr="00A26A35" w:rsidRDefault="00A26A35" w:rsidP="00A26A35">
      <w:pPr>
        <w:autoSpaceDE w:val="0"/>
        <w:autoSpaceDN w:val="0"/>
        <w:ind w:firstLine="539"/>
        <w:jc w:val="both"/>
        <w:rPr>
          <w:rFonts w:eastAsia="Times New Roman"/>
        </w:rPr>
      </w:pPr>
      <w:r w:rsidRPr="00A26A35">
        <w:rPr>
          <w:rFonts w:eastAsia="Times New Roman"/>
        </w:rPr>
        <w:t xml:space="preserve">Настенная вывеска располагается параллельно к поверхности фасада здания, строения, сооружения </w:t>
      </w:r>
      <w:proofErr w:type="gramStart"/>
      <w:r w:rsidRPr="00A26A35">
        <w:rPr>
          <w:rFonts w:eastAsia="Times New Roman"/>
        </w:rPr>
        <w:t>и(</w:t>
      </w:r>
      <w:proofErr w:type="gramEnd"/>
      <w:r w:rsidRPr="00A26A35">
        <w:rPr>
          <w:rFonts w:eastAsia="Times New Roman"/>
        </w:rPr>
        <w:t>или) их конструктивных элементов непосредственно на плоскости фасада объекта;</w:t>
      </w:r>
    </w:p>
    <w:p w:rsidR="00A26A35" w:rsidRPr="00A26A35" w:rsidRDefault="00A26A35" w:rsidP="00A26A35">
      <w:pPr>
        <w:autoSpaceDE w:val="0"/>
        <w:autoSpaceDN w:val="0"/>
        <w:ind w:firstLine="539"/>
        <w:jc w:val="both"/>
        <w:rPr>
          <w:rFonts w:eastAsia="Times New Roman"/>
        </w:rPr>
      </w:pPr>
      <w:r w:rsidRPr="00A26A35">
        <w:rPr>
          <w:rFonts w:eastAsia="Times New Roman"/>
        </w:rPr>
        <w:t xml:space="preserve">Консольная вывеска располагается перпендикулярно к поверхности фасада здания, строения, сооружения </w:t>
      </w:r>
      <w:proofErr w:type="gramStart"/>
      <w:r w:rsidRPr="00A26A35">
        <w:rPr>
          <w:rFonts w:eastAsia="Times New Roman"/>
        </w:rPr>
        <w:t>и(</w:t>
      </w:r>
      <w:proofErr w:type="gramEnd"/>
      <w:r w:rsidRPr="00A26A35">
        <w:rPr>
          <w:rFonts w:eastAsia="Times New Roman"/>
        </w:rPr>
        <w:t>или) их конструктивных элементов;</w:t>
      </w:r>
    </w:p>
    <w:p w:rsidR="00A26A35" w:rsidRPr="00A26A35" w:rsidRDefault="00A26A35" w:rsidP="00A26A35">
      <w:pPr>
        <w:autoSpaceDE w:val="0"/>
        <w:autoSpaceDN w:val="0"/>
        <w:ind w:firstLine="539"/>
        <w:jc w:val="both"/>
        <w:rPr>
          <w:rFonts w:eastAsia="Times New Roman"/>
        </w:rPr>
      </w:pPr>
      <w:r w:rsidRPr="00A26A35">
        <w:rPr>
          <w:rFonts w:eastAsia="Times New Roman"/>
        </w:rPr>
        <w:t xml:space="preserve">Витринная вывеска расположена </w:t>
      </w:r>
      <w:proofErr w:type="gramStart"/>
      <w:r w:rsidRPr="00A26A35">
        <w:rPr>
          <w:rFonts w:eastAsia="Times New Roman"/>
        </w:rPr>
        <w:t>на</w:t>
      </w:r>
      <w:proofErr w:type="gramEnd"/>
      <w:r w:rsidRPr="00A26A35">
        <w:rPr>
          <w:rFonts w:eastAsia="Times New Roman"/>
        </w:rPr>
        <w:t xml:space="preserve"> </w:t>
      </w:r>
      <w:proofErr w:type="gramStart"/>
      <w:r w:rsidRPr="00A26A35">
        <w:rPr>
          <w:rFonts w:eastAsia="Times New Roman"/>
        </w:rPr>
        <w:t>внешней</w:t>
      </w:r>
      <w:proofErr w:type="gramEnd"/>
      <w:r w:rsidRPr="00A26A35">
        <w:rPr>
          <w:rFonts w:eastAsia="Times New Roman"/>
        </w:rPr>
        <w:t xml:space="preserve"> или с внутренней стороны остекления витрины здания, строения, сооружения;</w:t>
      </w:r>
    </w:p>
    <w:p w:rsidR="00A26A35" w:rsidRPr="00A26A35" w:rsidRDefault="00A26A35" w:rsidP="00A26A35">
      <w:pPr>
        <w:autoSpaceDE w:val="0"/>
        <w:autoSpaceDN w:val="0"/>
        <w:ind w:firstLine="539"/>
        <w:jc w:val="both"/>
        <w:rPr>
          <w:rFonts w:eastAsia="Times New Roman"/>
        </w:rPr>
      </w:pPr>
      <w:r w:rsidRPr="00A26A35">
        <w:rPr>
          <w:rFonts w:eastAsia="Times New Roman"/>
        </w:rPr>
        <w:t>Крышная вывеска (или крышная установка) размещается на крыше здания, строения, сооружения выше отметки парапета кровли;</w:t>
      </w:r>
    </w:p>
    <w:p w:rsidR="00A26A35" w:rsidRPr="00A26A35" w:rsidRDefault="00A26A35" w:rsidP="00A26A35">
      <w:pPr>
        <w:autoSpaceDE w:val="0"/>
        <w:autoSpaceDN w:val="0"/>
        <w:ind w:firstLine="539"/>
        <w:jc w:val="both"/>
        <w:rPr>
          <w:rFonts w:eastAsia="Times New Roman"/>
        </w:rPr>
      </w:pPr>
      <w:r w:rsidRPr="00A26A35">
        <w:rPr>
          <w:rFonts w:eastAsia="Times New Roman"/>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26A35" w:rsidRPr="00A26A35" w:rsidRDefault="00A26A35" w:rsidP="00A26A35">
      <w:pPr>
        <w:autoSpaceDE w:val="0"/>
        <w:autoSpaceDN w:val="0"/>
        <w:ind w:firstLine="539"/>
        <w:jc w:val="both"/>
        <w:rPr>
          <w:rFonts w:eastAsia="Times New Roman"/>
        </w:rPr>
      </w:pPr>
      <w:r w:rsidRPr="00A26A35">
        <w:rPr>
          <w:rFonts w:eastAsia="Times New Roman"/>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26A35" w:rsidRPr="00A26A35" w:rsidRDefault="00A26A35" w:rsidP="00A26A35">
      <w:pPr>
        <w:autoSpaceDE w:val="0"/>
        <w:autoSpaceDN w:val="0"/>
        <w:ind w:firstLine="539"/>
        <w:jc w:val="both"/>
        <w:rPr>
          <w:rFonts w:eastAsia="Times New Roman"/>
        </w:rPr>
      </w:pPr>
      <w:r w:rsidRPr="00A26A35">
        <w:rPr>
          <w:rFonts w:eastAsia="Times New Roman"/>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26A35" w:rsidRPr="00A26A35" w:rsidRDefault="00A26A35" w:rsidP="00A26A35">
      <w:pPr>
        <w:autoSpaceDE w:val="0"/>
        <w:autoSpaceDN w:val="0"/>
        <w:ind w:firstLine="539"/>
        <w:jc w:val="both"/>
        <w:rPr>
          <w:rFonts w:eastAsia="Times New Roman"/>
        </w:rPr>
      </w:pPr>
      <w:proofErr w:type="gramStart"/>
      <w:r w:rsidRPr="00A26A35">
        <w:rPr>
          <w:rFonts w:eastAsia="Times New Roman"/>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w:t>
      </w:r>
      <w:proofErr w:type="gramEnd"/>
      <w:r w:rsidRPr="00A26A35">
        <w:rPr>
          <w:rFonts w:eastAsia="Times New Roman"/>
        </w:rPr>
        <w:t xml:space="preserve"> категорий для их комфортного пребывания и навигации внутри городов и населенных пунктов иных категорий;</w:t>
      </w:r>
    </w:p>
    <w:p w:rsidR="00A26A35" w:rsidRPr="00A26A35" w:rsidRDefault="00A26A35" w:rsidP="00A26A35">
      <w:pPr>
        <w:autoSpaceDE w:val="0"/>
        <w:autoSpaceDN w:val="0"/>
        <w:ind w:firstLine="539"/>
        <w:jc w:val="both"/>
        <w:rPr>
          <w:rFonts w:eastAsia="Times New Roman"/>
        </w:rPr>
      </w:pPr>
      <w:r w:rsidRPr="00A26A35">
        <w:rPr>
          <w:rFonts w:eastAsia="Times New Roman"/>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26A35" w:rsidRPr="00A26A35" w:rsidRDefault="00A26A35" w:rsidP="00A26A35">
      <w:pPr>
        <w:autoSpaceDE w:val="0"/>
        <w:autoSpaceDN w:val="0"/>
        <w:ind w:firstLine="539"/>
        <w:jc w:val="both"/>
        <w:rPr>
          <w:rFonts w:eastAsia="Times New Roman"/>
        </w:rPr>
      </w:pPr>
      <w:r w:rsidRPr="00A26A35">
        <w:rPr>
          <w:rFonts w:eastAsia="Times New Roman"/>
        </w:rPr>
        <w:t>Витрина - специально оборудованное окно магазина или какого-либо учреждения или предприятия для демонстрации предлагаемых товаров и услуг.</w:t>
      </w:r>
    </w:p>
    <w:p w:rsidR="00A26A35" w:rsidRPr="00A26A35" w:rsidRDefault="00A26A35" w:rsidP="00A26A35">
      <w:pPr>
        <w:autoSpaceDE w:val="0"/>
        <w:autoSpaceDN w:val="0"/>
        <w:ind w:firstLine="539"/>
        <w:jc w:val="both"/>
        <w:rPr>
          <w:rFonts w:eastAsia="Times New Roman"/>
        </w:rPr>
      </w:pPr>
      <w:r w:rsidRPr="00A26A35">
        <w:rPr>
          <w:rFonts w:eastAsia="Times New Roman"/>
        </w:rPr>
        <w:lastRenderedPageBreak/>
        <w:t xml:space="preserve">1.5. Рекламные конструкции устанавливаются и эксплуатируются в соответствии с Федеральным </w:t>
      </w:r>
      <w:hyperlink r:id="rId7">
        <w:r w:rsidRPr="00A26A35">
          <w:rPr>
            <w:rFonts w:eastAsia="Times New Roman"/>
          </w:rPr>
          <w:t>законом</w:t>
        </w:r>
      </w:hyperlink>
      <w:r w:rsidRPr="00A26A35">
        <w:rPr>
          <w:rFonts w:eastAsia="Times New Roman"/>
        </w:rPr>
        <w:t xml:space="preserve"> от 13.03.2006 N 38-ФЗ "О рекламе".</w:t>
      </w:r>
    </w:p>
    <w:p w:rsidR="00A26A35" w:rsidRPr="00A26A35" w:rsidRDefault="00A26A35" w:rsidP="00A26A35">
      <w:pPr>
        <w:keepNext/>
        <w:autoSpaceDE w:val="0"/>
        <w:autoSpaceDN w:val="0"/>
        <w:spacing w:before="240" w:after="120"/>
        <w:ind w:firstLine="539"/>
        <w:jc w:val="both"/>
        <w:outlineLvl w:val="1"/>
        <w:rPr>
          <w:rFonts w:eastAsia="Times New Roman"/>
          <w:b/>
        </w:rPr>
      </w:pPr>
      <w:r w:rsidRPr="00A26A35">
        <w:rPr>
          <w:rFonts w:eastAsia="Times New Roman"/>
          <w:b/>
        </w:rPr>
        <w:t>2. Требования к информационным конструкциям</w:t>
      </w:r>
    </w:p>
    <w:p w:rsidR="00A26A35" w:rsidRPr="00A26A35" w:rsidRDefault="00A26A35" w:rsidP="00A26A35">
      <w:pPr>
        <w:keepNext/>
        <w:autoSpaceDE w:val="0"/>
        <w:autoSpaceDN w:val="0"/>
        <w:ind w:firstLine="539"/>
        <w:jc w:val="both"/>
        <w:rPr>
          <w:rFonts w:eastAsia="Times New Roman"/>
        </w:rPr>
      </w:pPr>
      <w:r w:rsidRPr="00A26A35">
        <w:rPr>
          <w:rFonts w:eastAsia="Times New Roman"/>
        </w:rPr>
        <w:t>2.1. Информационные конструкции не должны:</w:t>
      </w:r>
    </w:p>
    <w:p w:rsidR="00A26A35" w:rsidRPr="00A26A35" w:rsidRDefault="00A26A35" w:rsidP="00A26A35">
      <w:pPr>
        <w:autoSpaceDE w:val="0"/>
        <w:autoSpaceDN w:val="0"/>
        <w:ind w:firstLine="540"/>
        <w:jc w:val="both"/>
        <w:rPr>
          <w:rFonts w:eastAsia="Times New Roman"/>
        </w:rPr>
      </w:pPr>
      <w:r w:rsidRPr="00A26A35">
        <w:rPr>
          <w:rFonts w:eastAsia="Times New Roman"/>
        </w:rPr>
        <w:t>препятствовать восприятию информации, размещенной на другой информационной конструкции;</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размещаться на заборах, шлагбаумах, ограждениях, перилах;</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размещаться на расстоянии менее 2 м от мемориальных досок;</w:t>
      </w:r>
    </w:p>
    <w:p w:rsidR="00A26A35" w:rsidRPr="00A26A35" w:rsidRDefault="00A26A35" w:rsidP="00A26A35">
      <w:pPr>
        <w:autoSpaceDE w:val="0"/>
        <w:autoSpaceDN w:val="0"/>
        <w:ind w:firstLine="540"/>
        <w:jc w:val="both"/>
        <w:rPr>
          <w:rFonts w:eastAsia="Times New Roman"/>
        </w:rPr>
      </w:pPr>
      <w:proofErr w:type="gramStart"/>
      <w:r w:rsidRPr="00A26A35">
        <w:rPr>
          <w:rFonts w:eastAsia="Times New Roman"/>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roofErr w:type="gramEnd"/>
    </w:p>
    <w:p w:rsidR="00A26A35" w:rsidRPr="00A26A35" w:rsidRDefault="00A26A35" w:rsidP="00A26A35">
      <w:pPr>
        <w:autoSpaceDE w:val="0"/>
        <w:autoSpaceDN w:val="0"/>
        <w:ind w:firstLine="540"/>
        <w:jc w:val="both"/>
        <w:rPr>
          <w:rFonts w:eastAsia="Times New Roman"/>
        </w:rPr>
      </w:pPr>
      <w:r w:rsidRPr="00A26A35">
        <w:rPr>
          <w:rFonts w:eastAsia="Times New Roman"/>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размещаться в виде отдельно стоящих сборно-разборных конструкций (</w:t>
      </w:r>
      <w:proofErr w:type="spellStart"/>
      <w:r w:rsidRPr="00A26A35">
        <w:rPr>
          <w:rFonts w:eastAsia="Times New Roman"/>
        </w:rPr>
        <w:t>штендеров</w:t>
      </w:r>
      <w:proofErr w:type="spellEnd"/>
      <w:r w:rsidRPr="00A26A35">
        <w:rPr>
          <w:rFonts w:eastAsia="Times New Roman"/>
        </w:rPr>
        <w:t>);</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размещаться на остекленных участках фасада, витражах здания, строения,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размещаться в оконных проемах, на ограждениях балконов;</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A26A35">
        <w:rPr>
          <w:rFonts w:eastAsia="Times New Roman"/>
        </w:rPr>
        <w:t>призматроны</w:t>
      </w:r>
      <w:proofErr w:type="spellEnd"/>
      <w:r w:rsidRPr="00A26A35">
        <w:rPr>
          <w:rFonts w:eastAsia="Times New Roman"/>
        </w:rPr>
        <w:t>) и другие системы);</w:t>
      </w:r>
    </w:p>
    <w:p w:rsidR="00A26A35" w:rsidRPr="00A26A35" w:rsidRDefault="00A26A35" w:rsidP="00A26A35">
      <w:pPr>
        <w:autoSpaceDE w:val="0"/>
        <w:autoSpaceDN w:val="0"/>
        <w:ind w:firstLine="540"/>
        <w:jc w:val="both"/>
        <w:rPr>
          <w:rFonts w:eastAsia="Times New Roman"/>
        </w:rPr>
      </w:pPr>
      <w:proofErr w:type="gramStart"/>
      <w:r w:rsidRPr="00A26A35">
        <w:rPr>
          <w:rFonts w:eastAsia="Times New Roman"/>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roofErr w:type="gramEnd"/>
    </w:p>
    <w:p w:rsidR="00A26A35" w:rsidRPr="00A26A35" w:rsidRDefault="00A26A35" w:rsidP="00A26A35">
      <w:pPr>
        <w:autoSpaceDE w:val="0"/>
        <w:autoSpaceDN w:val="0"/>
        <w:ind w:firstLine="540"/>
        <w:jc w:val="both"/>
        <w:rPr>
          <w:rFonts w:eastAsia="Times New Roman"/>
        </w:rPr>
      </w:pPr>
      <w:r w:rsidRPr="00A26A35">
        <w:rPr>
          <w:rFonts w:eastAsia="Times New Roman"/>
        </w:rPr>
        <w:t>перекрывать дорожные знаки, мемориальные доски и знаки адресной системы (адресные таблички);</w:t>
      </w:r>
    </w:p>
    <w:p w:rsidR="00A26A35" w:rsidRPr="00A26A35" w:rsidRDefault="00A26A35" w:rsidP="00A26A35">
      <w:pPr>
        <w:autoSpaceDE w:val="0"/>
        <w:autoSpaceDN w:val="0"/>
        <w:ind w:firstLine="540"/>
        <w:jc w:val="both"/>
        <w:rPr>
          <w:rFonts w:eastAsia="Times New Roman"/>
        </w:rPr>
      </w:pPr>
      <w:r w:rsidRPr="00A26A35">
        <w:rPr>
          <w:rFonts w:eastAsia="Times New Roman"/>
        </w:rPr>
        <w:t>способствовать скапливанию снега, замачиванию фасадов или оказывать иное негативное воздействие на здания, строения,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26A35" w:rsidRPr="00A26A35" w:rsidRDefault="00A26A35" w:rsidP="00A26A35">
      <w:pPr>
        <w:autoSpaceDE w:val="0"/>
        <w:autoSpaceDN w:val="0"/>
        <w:ind w:firstLine="540"/>
        <w:jc w:val="both"/>
        <w:rPr>
          <w:rFonts w:eastAsia="Times New Roman"/>
        </w:rPr>
      </w:pPr>
      <w:r w:rsidRPr="00A26A35">
        <w:rPr>
          <w:rFonts w:eastAsia="Times New Roman"/>
        </w:rPr>
        <w:t>При размещении информационных конструкций (вывесок) на внешних поверхностях зданий, строений, сооружений запрещается:</w:t>
      </w:r>
    </w:p>
    <w:p w:rsidR="00A26A35" w:rsidRPr="00A26A35" w:rsidRDefault="00A26A35" w:rsidP="00A26A35">
      <w:pPr>
        <w:autoSpaceDE w:val="0"/>
        <w:autoSpaceDN w:val="0"/>
        <w:ind w:firstLine="540"/>
        <w:jc w:val="both"/>
        <w:rPr>
          <w:rFonts w:eastAsia="Times New Roman"/>
        </w:rPr>
      </w:pPr>
      <w:r w:rsidRPr="00A26A35">
        <w:rPr>
          <w:rFonts w:eastAsia="Times New Roman"/>
        </w:rPr>
        <w:t>нарушение установленных параметров (размеров) вывесок;</w:t>
      </w:r>
    </w:p>
    <w:p w:rsidR="00A26A35" w:rsidRPr="00A26A35" w:rsidRDefault="00A26A35" w:rsidP="00A26A35">
      <w:pPr>
        <w:autoSpaceDE w:val="0"/>
        <w:autoSpaceDN w:val="0"/>
        <w:ind w:firstLine="540"/>
        <w:jc w:val="both"/>
        <w:rPr>
          <w:rFonts w:eastAsia="Times New Roman"/>
        </w:rPr>
      </w:pPr>
      <w:r w:rsidRPr="00A26A35">
        <w:rPr>
          <w:rFonts w:eastAsia="Times New Roman"/>
        </w:rPr>
        <w:t>нарушение установленных требований к местам размещения вывесок;</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26A35" w:rsidRPr="00A26A35" w:rsidRDefault="00A26A35" w:rsidP="00A26A35">
      <w:pPr>
        <w:autoSpaceDE w:val="0"/>
        <w:autoSpaceDN w:val="0"/>
        <w:ind w:firstLine="540"/>
        <w:jc w:val="both"/>
        <w:rPr>
          <w:rFonts w:eastAsia="Times New Roman"/>
        </w:rPr>
      </w:pPr>
      <w:proofErr w:type="gramStart"/>
      <w:r w:rsidRPr="00A26A35">
        <w:rPr>
          <w:rFonts w:eastAsia="Times New Roman"/>
        </w:rPr>
        <w:t>размещение вывесок на архитектурных деталях фасадов здания: козырьках, колоннах, пилястрах, орнаментах, лепнине зданий, строений, сооружений;</w:t>
      </w:r>
      <w:proofErr w:type="gramEnd"/>
    </w:p>
    <w:p w:rsidR="00A26A35" w:rsidRPr="00A26A35" w:rsidRDefault="00A26A35" w:rsidP="00A26A35">
      <w:pPr>
        <w:autoSpaceDE w:val="0"/>
        <w:autoSpaceDN w:val="0"/>
        <w:ind w:firstLine="540"/>
        <w:jc w:val="both"/>
        <w:rPr>
          <w:rFonts w:eastAsia="Times New Roman"/>
        </w:rPr>
      </w:pPr>
      <w:r w:rsidRPr="00A26A35">
        <w:rPr>
          <w:rFonts w:eastAsia="Times New Roman"/>
        </w:rPr>
        <w:t>полное или частичное перекрытие оконных и дверных проемов, а также витражей;</w:t>
      </w:r>
    </w:p>
    <w:p w:rsidR="00A26A35" w:rsidRPr="00A26A35" w:rsidRDefault="00A26A35" w:rsidP="00A26A35">
      <w:pPr>
        <w:autoSpaceDE w:val="0"/>
        <w:autoSpaceDN w:val="0"/>
        <w:ind w:firstLine="540"/>
        <w:jc w:val="both"/>
        <w:rPr>
          <w:rFonts w:eastAsia="Times New Roman"/>
        </w:rPr>
      </w:pPr>
      <w:r w:rsidRPr="00A26A35">
        <w:rPr>
          <w:rFonts w:eastAsia="Times New Roman"/>
        </w:rPr>
        <w:lastRenderedPageBreak/>
        <w:t>перекрытие витрин более 1/10 поля крупных витрин (площадью более 2 кв. м) и более 1/5 поля витрин площадью до 2 кв. м;</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размещение вывесок в границах жилых помещений многоквартирных домов, в том числе на глухих торцах фасада (исключение - настенные панно);</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размещение вывесок на кровлях, лоджиях и балконах в многоквартирных жилых домах;</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размещение консольных вывесок на расстоянии менее 10 м друг от друга;</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размещение вывесок путем непосредственного нанесения на поверхность фасада декоративно-художественного </w:t>
      </w:r>
      <w:proofErr w:type="gramStart"/>
      <w:r w:rsidRPr="00A26A35">
        <w:rPr>
          <w:rFonts w:eastAsia="Times New Roman"/>
        </w:rPr>
        <w:t>и(</w:t>
      </w:r>
      <w:proofErr w:type="gramEnd"/>
      <w:r w:rsidRPr="00A26A35">
        <w:rPr>
          <w:rFonts w:eastAsia="Times New Roman"/>
        </w:rPr>
        <w:t xml:space="preserve">или) текстового изображения (методом покраски, наклейки и иными методами) (не относится к </w:t>
      </w:r>
      <w:proofErr w:type="spellStart"/>
      <w:r w:rsidRPr="00A26A35">
        <w:rPr>
          <w:rFonts w:eastAsia="Times New Roman"/>
        </w:rPr>
        <w:t>муралам</w:t>
      </w:r>
      <w:proofErr w:type="spellEnd"/>
      <w:r w:rsidRPr="00A26A35">
        <w:rPr>
          <w:rFonts w:eastAsia="Times New Roman"/>
        </w:rPr>
        <w:t xml:space="preserve"> и монументальной живописи);</w:t>
      </w:r>
    </w:p>
    <w:p w:rsidR="00A26A35" w:rsidRPr="00A26A35" w:rsidRDefault="00A26A35" w:rsidP="00A26A35">
      <w:pPr>
        <w:autoSpaceDE w:val="0"/>
        <w:autoSpaceDN w:val="0"/>
        <w:ind w:firstLine="540"/>
        <w:jc w:val="both"/>
        <w:rPr>
          <w:rFonts w:eastAsia="Times New Roman"/>
        </w:rPr>
      </w:pPr>
      <w:r w:rsidRPr="00A26A35">
        <w:rPr>
          <w:rFonts w:eastAsia="Times New Roman"/>
        </w:rPr>
        <w:t>окраска и покрытие художественно-декоративными пленками поверхности остекления витрин;</w:t>
      </w:r>
    </w:p>
    <w:p w:rsidR="00A26A35" w:rsidRPr="00A26A35" w:rsidRDefault="00A26A35" w:rsidP="00A26A35">
      <w:pPr>
        <w:autoSpaceDE w:val="0"/>
        <w:autoSpaceDN w:val="0"/>
        <w:ind w:firstLine="540"/>
        <w:jc w:val="both"/>
        <w:rPr>
          <w:rFonts w:eastAsia="Times New Roman"/>
        </w:rPr>
      </w:pPr>
      <w:r w:rsidRPr="00A26A35">
        <w:rPr>
          <w:rFonts w:eastAsia="Times New Roman"/>
        </w:rPr>
        <w:t>замена остекления витрин световыми коробами;</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устройство в витрине конструкций электронных носителей - экранов (телевизоров) на всю высоту </w:t>
      </w:r>
      <w:proofErr w:type="gramStart"/>
      <w:r w:rsidRPr="00A26A35">
        <w:rPr>
          <w:rFonts w:eastAsia="Times New Roman"/>
        </w:rPr>
        <w:t>и(</w:t>
      </w:r>
      <w:proofErr w:type="gramEnd"/>
      <w:r w:rsidRPr="00A26A35">
        <w:rPr>
          <w:rFonts w:eastAsia="Times New Roman"/>
        </w:rPr>
        <w:t>или) длину остекления витрины;</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размещение вывесок на ограждающих конструкциях сезонных кафе при стационарных предприятиях общественного питания.</w:t>
      </w:r>
    </w:p>
    <w:p w:rsidR="00A26A35" w:rsidRPr="00A26A35" w:rsidRDefault="00A26A35" w:rsidP="00A26A35">
      <w:pPr>
        <w:autoSpaceDE w:val="0"/>
        <w:autoSpaceDN w:val="0"/>
        <w:ind w:firstLine="540"/>
        <w:jc w:val="both"/>
        <w:rPr>
          <w:rFonts w:eastAsia="Times New Roman"/>
        </w:rPr>
      </w:pPr>
      <w:r w:rsidRPr="00A26A35">
        <w:rPr>
          <w:rFonts w:eastAsia="Times New Roman"/>
        </w:rPr>
        <w:t>Допустимые размеры и правила размещения информационных конструкций представлены на рисунках 1 и 2 в Приложении (не приводится)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2.2.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A26A35" w:rsidRPr="00A26A35" w:rsidRDefault="00A26A35" w:rsidP="00A26A35">
      <w:pPr>
        <w:autoSpaceDE w:val="0"/>
        <w:autoSpaceDN w:val="0"/>
        <w:ind w:firstLine="540"/>
        <w:jc w:val="both"/>
        <w:rPr>
          <w:rFonts w:eastAsia="Times New Roman"/>
        </w:rPr>
      </w:pPr>
      <w:r w:rsidRPr="00A26A35">
        <w:rPr>
          <w:rFonts w:eastAsia="Times New Roman"/>
        </w:rPr>
        <w:t>2.3. 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26A35" w:rsidRPr="00A26A35" w:rsidRDefault="00A26A35" w:rsidP="00A26A35">
      <w:pPr>
        <w:autoSpaceDE w:val="0"/>
        <w:autoSpaceDN w:val="0"/>
        <w:ind w:firstLine="540"/>
        <w:jc w:val="both"/>
        <w:rPr>
          <w:rFonts w:eastAsia="Times New Roman"/>
        </w:rPr>
      </w:pPr>
      <w:r w:rsidRPr="00A26A35">
        <w:rPr>
          <w:rFonts w:eastAsia="Times New Roman"/>
        </w:rPr>
        <w:t>- не более двух конструкций - в случае размещения объекта рекламирования (информирования) в помещении, являющемся частью здания, строения,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 не более трех конструкций - в случае размещения объекта рекламирования (информирования) в отдельно стоящем здании, строении, сооружении.</w:t>
      </w:r>
    </w:p>
    <w:p w:rsidR="00A26A35" w:rsidRPr="00A26A35" w:rsidRDefault="00A26A35" w:rsidP="00A26A35">
      <w:pPr>
        <w:autoSpaceDE w:val="0"/>
        <w:autoSpaceDN w:val="0"/>
        <w:ind w:firstLine="540"/>
        <w:jc w:val="both"/>
        <w:rPr>
          <w:rFonts w:eastAsia="Times New Roman"/>
        </w:rPr>
      </w:pPr>
      <w:r w:rsidRPr="00A26A35">
        <w:rPr>
          <w:rFonts w:eastAsia="Times New Roman"/>
        </w:rPr>
        <w:t>2.4.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2.5.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A26A35">
        <w:rPr>
          <w:rFonts w:eastAsia="Times New Roman"/>
        </w:rPr>
        <w:t>терразитовой</w:t>
      </w:r>
      <w:proofErr w:type="spellEnd"/>
      <w:r w:rsidRPr="00A26A35">
        <w:rPr>
          <w:rFonts w:eastAsia="Times New Roman"/>
        </w:rPr>
        <w:t>, керамической, фактурной, рустованной), должны обеспечивать сохранение таких поверхностей при воздействии на них.</w:t>
      </w:r>
    </w:p>
    <w:p w:rsidR="00A26A35" w:rsidRPr="00A26A35" w:rsidRDefault="00A26A35" w:rsidP="00A26A35">
      <w:pPr>
        <w:autoSpaceDE w:val="0"/>
        <w:autoSpaceDN w:val="0"/>
        <w:ind w:firstLine="540"/>
        <w:jc w:val="both"/>
        <w:rPr>
          <w:rFonts w:eastAsia="Times New Roman"/>
        </w:rPr>
      </w:pPr>
      <w:r w:rsidRPr="00A26A35">
        <w:rPr>
          <w:rFonts w:eastAsia="Times New Roman"/>
        </w:rPr>
        <w:t>2.6.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A26A35" w:rsidRPr="00A26A35" w:rsidRDefault="00A26A35" w:rsidP="00A26A35">
      <w:pPr>
        <w:autoSpaceDE w:val="0"/>
        <w:autoSpaceDN w:val="0"/>
        <w:ind w:firstLine="540"/>
        <w:jc w:val="both"/>
        <w:rPr>
          <w:rFonts w:eastAsia="Times New Roman"/>
        </w:rPr>
      </w:pPr>
      <w:r w:rsidRPr="00A26A35">
        <w:rPr>
          <w:rFonts w:eastAsia="Times New Roman"/>
        </w:rPr>
        <w:t>2.7. Подсветка информационных конструкций, размещаемых на зданиях, строениях, сооружениях, должна:</w:t>
      </w:r>
    </w:p>
    <w:p w:rsidR="00A26A35" w:rsidRPr="00A26A35" w:rsidRDefault="00A26A35" w:rsidP="00A26A35">
      <w:pPr>
        <w:autoSpaceDE w:val="0"/>
        <w:autoSpaceDN w:val="0"/>
        <w:ind w:firstLine="540"/>
        <w:jc w:val="both"/>
        <w:rPr>
          <w:rFonts w:eastAsia="Times New Roman"/>
        </w:rPr>
      </w:pPr>
      <w:r w:rsidRPr="00A26A35">
        <w:rPr>
          <w:rFonts w:eastAsia="Times New Roman"/>
        </w:rPr>
        <w:t>организовываться для всех типов информационных конструкций;</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организовываться без использования </w:t>
      </w:r>
      <w:proofErr w:type="spellStart"/>
      <w:r w:rsidRPr="00A26A35">
        <w:rPr>
          <w:rFonts w:eastAsia="Times New Roman"/>
        </w:rPr>
        <w:t>светодинамических</w:t>
      </w:r>
      <w:proofErr w:type="spellEnd"/>
      <w:r w:rsidRPr="00A26A35">
        <w:rPr>
          <w:rFonts w:eastAsia="Times New Roman"/>
        </w:rPr>
        <w:t xml:space="preserve"> и мерцающих эффектов;</w:t>
      </w:r>
    </w:p>
    <w:p w:rsidR="00A26A35" w:rsidRPr="00A26A35" w:rsidRDefault="00A26A35" w:rsidP="00A26A35">
      <w:pPr>
        <w:autoSpaceDE w:val="0"/>
        <w:autoSpaceDN w:val="0"/>
        <w:ind w:firstLine="540"/>
        <w:jc w:val="both"/>
        <w:rPr>
          <w:rFonts w:eastAsia="Times New Roman"/>
        </w:rPr>
      </w:pPr>
      <w:r w:rsidRPr="00A26A35">
        <w:rPr>
          <w:rFonts w:eastAsia="Times New Roman"/>
        </w:rPr>
        <w:t>иметь внутреннее (встроенное в конструкцию) освещение без использования внешней подсветки посредством выносного освещения;</w:t>
      </w:r>
    </w:p>
    <w:p w:rsidR="00A26A35" w:rsidRPr="00A26A35" w:rsidRDefault="00A26A35" w:rsidP="00A26A35">
      <w:pPr>
        <w:autoSpaceDE w:val="0"/>
        <w:autoSpaceDN w:val="0"/>
        <w:ind w:firstLine="540"/>
        <w:jc w:val="both"/>
        <w:rPr>
          <w:rFonts w:eastAsia="Times New Roman"/>
        </w:rPr>
      </w:pPr>
      <w:r w:rsidRPr="00A26A35">
        <w:rPr>
          <w:rFonts w:eastAsia="Times New Roman"/>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26A35" w:rsidRPr="00A26A35" w:rsidRDefault="00A26A35" w:rsidP="00A26A35">
      <w:pPr>
        <w:autoSpaceDE w:val="0"/>
        <w:autoSpaceDN w:val="0"/>
        <w:ind w:firstLine="540"/>
        <w:jc w:val="both"/>
        <w:rPr>
          <w:rFonts w:eastAsia="Times New Roman"/>
        </w:rPr>
      </w:pPr>
      <w:r w:rsidRPr="00A26A35">
        <w:rPr>
          <w:rFonts w:eastAsia="Times New Roman"/>
        </w:rPr>
        <w:lastRenderedPageBreak/>
        <w:t>иметь электрооборудование (провода), окрашенные в цвет фасада здания, строения,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A26A35">
        <w:rPr>
          <w:rFonts w:eastAsia="Times New Roman"/>
        </w:rPr>
        <w:t>газосветовых</w:t>
      </w:r>
      <w:proofErr w:type="spellEnd"/>
      <w:r w:rsidRPr="00A26A35">
        <w:rPr>
          <w:rFonts w:eastAsia="Times New Roman"/>
        </w:rPr>
        <w:t xml:space="preserve"> трубок или электроламп.</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2.8. Для отдельных типов, видов информационных конструкций устанавливаются дополнительные требования, предусмотренные </w:t>
      </w:r>
      <w:hyperlink w:anchor="P119">
        <w:r w:rsidRPr="00A26A35">
          <w:rPr>
            <w:rFonts w:eastAsia="Times New Roman"/>
            <w:color w:val="0000FF"/>
          </w:rPr>
          <w:t>разделами 3</w:t>
        </w:r>
      </w:hyperlink>
      <w:r w:rsidRPr="00A26A35">
        <w:rPr>
          <w:rFonts w:eastAsia="Times New Roman"/>
        </w:rPr>
        <w:t xml:space="preserve">, </w:t>
      </w:r>
      <w:hyperlink w:anchor="P287">
        <w:r w:rsidRPr="00A26A35">
          <w:rPr>
            <w:rFonts w:eastAsia="Times New Roman"/>
            <w:color w:val="0000FF"/>
          </w:rPr>
          <w:t>4</w:t>
        </w:r>
      </w:hyperlink>
      <w:r w:rsidRPr="00A26A35">
        <w:rPr>
          <w:rFonts w:eastAsia="Times New Roman"/>
        </w:rPr>
        <w:t xml:space="preserve"> настоящего Стандарта, учитывающие особенности их размещения.</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2.9. 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w:t>
      </w:r>
      <w:proofErr w:type="gramStart"/>
      <w:r w:rsidRPr="00A26A35">
        <w:rPr>
          <w:rFonts w:eastAsia="Times New Roman"/>
        </w:rPr>
        <w:t>и(</w:t>
      </w:r>
      <w:proofErr w:type="gramEnd"/>
      <w:r w:rsidRPr="00A26A35">
        <w:rPr>
          <w:rFonts w:eastAsia="Times New Roman"/>
        </w:rPr>
        <w:t>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26A35" w:rsidRPr="00A26A35" w:rsidRDefault="00A26A35" w:rsidP="00A26A35">
      <w:pPr>
        <w:autoSpaceDE w:val="0"/>
        <w:autoSpaceDN w:val="0"/>
        <w:ind w:firstLine="540"/>
        <w:jc w:val="both"/>
        <w:rPr>
          <w:rFonts w:eastAsia="Times New Roman"/>
        </w:rPr>
      </w:pPr>
      <w:r w:rsidRPr="00A26A35">
        <w:rPr>
          <w:rFonts w:eastAsia="Times New Roman"/>
        </w:rPr>
        <w:t>При этом такие информационные конструкции должны отвечать следующим требованиям:</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общая площадь информационных конструкций, размещаемых на неостекленных поверхностях фасада здания, строения, сооружения (за исключением </w:t>
      </w:r>
      <w:proofErr w:type="spellStart"/>
      <w:r w:rsidRPr="00A26A35">
        <w:rPr>
          <w:rFonts w:eastAsia="Times New Roman"/>
        </w:rPr>
        <w:t>медиафасадов</w:t>
      </w:r>
      <w:proofErr w:type="spellEnd"/>
      <w:r w:rsidRPr="00A26A35">
        <w:rPr>
          <w:rFonts w:eastAsia="Times New Roman"/>
        </w:rPr>
        <w:t>), не должна превышать 30% площади неостекленных поверхностей ортогональной проекции фасада;</w:t>
      </w:r>
    </w:p>
    <w:p w:rsidR="00A26A35" w:rsidRPr="00A26A35" w:rsidRDefault="00A26A35" w:rsidP="00A26A35">
      <w:pPr>
        <w:autoSpaceDE w:val="0"/>
        <w:autoSpaceDN w:val="0"/>
        <w:ind w:firstLine="540"/>
        <w:jc w:val="both"/>
        <w:rPr>
          <w:rFonts w:eastAsia="Times New Roman"/>
        </w:rPr>
      </w:pPr>
      <w:r w:rsidRPr="00A26A35">
        <w:rPr>
          <w:rFonts w:eastAsia="Times New Roman"/>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w:t>
      </w:r>
      <w:proofErr w:type="gramStart"/>
      <w:r w:rsidRPr="00A26A35">
        <w:rPr>
          <w:rFonts w:eastAsia="Times New Roman"/>
        </w:rPr>
        <w:t>подложки</w:t>
      </w:r>
      <w:proofErr w:type="gramEnd"/>
      <w:r w:rsidRPr="00A26A35">
        <w:rPr>
          <w:rFonts w:eastAsia="Times New Roman"/>
        </w:rPr>
        <w:t xml:space="preserve"> без ограничения размера.</w:t>
      </w:r>
    </w:p>
    <w:p w:rsidR="00A26A35" w:rsidRPr="00A26A35" w:rsidRDefault="00A26A35" w:rsidP="00A26A35">
      <w:pPr>
        <w:autoSpaceDE w:val="0"/>
        <w:autoSpaceDN w:val="0"/>
        <w:ind w:firstLine="540"/>
        <w:jc w:val="both"/>
        <w:rPr>
          <w:rFonts w:eastAsia="Times New Roman"/>
        </w:rPr>
      </w:pPr>
      <w:r w:rsidRPr="00A26A35">
        <w:rPr>
          <w:rFonts w:eastAsia="Times New Roman"/>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2.10.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A26A35" w:rsidRPr="00A26A35" w:rsidRDefault="00A26A35" w:rsidP="00A26A35">
      <w:pPr>
        <w:keepNext/>
        <w:autoSpaceDE w:val="0"/>
        <w:autoSpaceDN w:val="0"/>
        <w:spacing w:before="240" w:after="120"/>
        <w:ind w:firstLine="539"/>
        <w:jc w:val="both"/>
        <w:outlineLvl w:val="1"/>
        <w:rPr>
          <w:rFonts w:eastAsia="Times New Roman"/>
          <w:b/>
        </w:rPr>
      </w:pPr>
      <w:bookmarkStart w:id="1" w:name="P119"/>
      <w:bookmarkEnd w:id="1"/>
      <w:r w:rsidRPr="00A26A35">
        <w:rPr>
          <w:rFonts w:eastAsia="Times New Roman"/>
          <w:b/>
        </w:rPr>
        <w:t>3. Требования к размещению информационных конструкций (вывесок)</w:t>
      </w:r>
    </w:p>
    <w:p w:rsidR="00A26A35" w:rsidRPr="00A26A35" w:rsidRDefault="00A26A35" w:rsidP="00A26A35">
      <w:pPr>
        <w:autoSpaceDE w:val="0"/>
        <w:autoSpaceDN w:val="0"/>
        <w:ind w:firstLine="540"/>
        <w:jc w:val="both"/>
        <w:rPr>
          <w:rFonts w:eastAsia="Times New Roman"/>
        </w:rPr>
      </w:pPr>
      <w:r w:rsidRPr="00A26A35">
        <w:rPr>
          <w:rFonts w:eastAsia="Times New Roman"/>
        </w:rPr>
        <w:t>3.1. Требования к размещению информационных конструкций (вывесок) устанавливаются в зависимости от способа их размещения:</w:t>
      </w:r>
    </w:p>
    <w:p w:rsidR="00A26A35" w:rsidRPr="00A26A35" w:rsidRDefault="00A26A35" w:rsidP="00A26A35">
      <w:pPr>
        <w:autoSpaceDE w:val="0"/>
        <w:autoSpaceDN w:val="0"/>
        <w:ind w:firstLine="540"/>
        <w:jc w:val="both"/>
        <w:rPr>
          <w:rFonts w:eastAsia="Times New Roman"/>
        </w:rPr>
      </w:pPr>
      <w:bookmarkStart w:id="2" w:name="P122"/>
      <w:bookmarkEnd w:id="2"/>
      <w:r w:rsidRPr="00A26A35">
        <w:rPr>
          <w:rFonts w:eastAsia="Times New Roman"/>
        </w:rPr>
        <w:t xml:space="preserve">на плоскости фасада здания, строения, сооружения параллельно его поверхности </w:t>
      </w:r>
      <w:proofErr w:type="gramStart"/>
      <w:r w:rsidRPr="00A26A35">
        <w:rPr>
          <w:rFonts w:eastAsia="Times New Roman"/>
        </w:rPr>
        <w:t>и(</w:t>
      </w:r>
      <w:proofErr w:type="gramEnd"/>
      <w:r w:rsidRPr="00A26A35">
        <w:rPr>
          <w:rFonts w:eastAsia="Times New Roman"/>
        </w:rPr>
        <w:t xml:space="preserve">или) конструктивным элементам здания, строения, сооружения (в том числе фризам) в </w:t>
      </w:r>
      <w:r w:rsidRPr="00A26A35">
        <w:rPr>
          <w:rFonts w:eastAsia="Times New Roman"/>
        </w:rPr>
        <w:lastRenderedPageBreak/>
        <w:t>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A26A35" w:rsidRPr="00A26A35" w:rsidRDefault="00A26A35" w:rsidP="00A26A35">
      <w:pPr>
        <w:autoSpaceDE w:val="0"/>
        <w:autoSpaceDN w:val="0"/>
        <w:ind w:firstLine="540"/>
        <w:jc w:val="both"/>
        <w:rPr>
          <w:rFonts w:eastAsia="Times New Roman"/>
        </w:rPr>
      </w:pPr>
      <w:bookmarkStart w:id="3" w:name="P123"/>
      <w:bookmarkEnd w:id="3"/>
      <w:r w:rsidRPr="00A26A35">
        <w:rPr>
          <w:rFonts w:eastAsia="Times New Roman"/>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A26A35" w:rsidRPr="00A26A35" w:rsidRDefault="00A26A35" w:rsidP="00A26A35">
      <w:pPr>
        <w:autoSpaceDE w:val="0"/>
        <w:autoSpaceDN w:val="0"/>
        <w:ind w:firstLine="540"/>
        <w:jc w:val="both"/>
        <w:rPr>
          <w:rFonts w:eastAsia="Times New Roman"/>
        </w:rPr>
      </w:pPr>
      <w:bookmarkStart w:id="4" w:name="P124"/>
      <w:bookmarkEnd w:id="4"/>
      <w:r w:rsidRPr="00A26A35">
        <w:rPr>
          <w:rFonts w:eastAsia="Times New Roman"/>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A26A35" w:rsidRPr="00A26A35" w:rsidRDefault="00A26A35" w:rsidP="00A26A35">
      <w:pPr>
        <w:autoSpaceDE w:val="0"/>
        <w:autoSpaceDN w:val="0"/>
        <w:ind w:firstLine="540"/>
        <w:jc w:val="both"/>
        <w:rPr>
          <w:rFonts w:eastAsia="Times New Roman"/>
        </w:rPr>
      </w:pPr>
      <w:r w:rsidRPr="00A26A35">
        <w:rPr>
          <w:rFonts w:eastAsia="Times New Roman"/>
        </w:rPr>
        <w:t>в витринах зданий, строений, сооружений (витринные вывески);</w:t>
      </w:r>
    </w:p>
    <w:p w:rsidR="00A26A35" w:rsidRPr="00A26A35" w:rsidRDefault="00A26A35" w:rsidP="00A26A35">
      <w:pPr>
        <w:autoSpaceDE w:val="0"/>
        <w:autoSpaceDN w:val="0"/>
        <w:ind w:firstLine="540"/>
        <w:jc w:val="both"/>
        <w:rPr>
          <w:rFonts w:eastAsia="Times New Roman"/>
        </w:rPr>
      </w:pPr>
      <w:bookmarkStart w:id="5" w:name="P126"/>
      <w:bookmarkEnd w:id="5"/>
      <w:r w:rsidRPr="00A26A35">
        <w:rPr>
          <w:rFonts w:eastAsia="Times New Roman"/>
        </w:rPr>
        <w:t>на крыше здания, строения, сооружения параллельно плоскости соответствующего фасада здания, строения, сооружения (крышные вывески);</w:t>
      </w:r>
    </w:p>
    <w:p w:rsidR="00A26A35" w:rsidRPr="00A26A35" w:rsidRDefault="00A26A35" w:rsidP="00A26A35">
      <w:pPr>
        <w:autoSpaceDE w:val="0"/>
        <w:autoSpaceDN w:val="0"/>
        <w:ind w:firstLine="540"/>
        <w:jc w:val="both"/>
        <w:rPr>
          <w:rFonts w:eastAsia="Times New Roman"/>
        </w:rPr>
      </w:pPr>
      <w:r w:rsidRPr="00A26A35">
        <w:rPr>
          <w:rFonts w:eastAsia="Times New Roman"/>
        </w:rPr>
        <w:t>на сборно-разборных конструкциях, предназначенных для затенения фасадных элементов, защиты от атмосферных осадков (вывески на маркизах);</w:t>
      </w:r>
    </w:p>
    <w:p w:rsidR="00A26A35" w:rsidRPr="00A26A35" w:rsidRDefault="00A26A35" w:rsidP="00A26A35">
      <w:pPr>
        <w:autoSpaceDE w:val="0"/>
        <w:autoSpaceDN w:val="0"/>
        <w:ind w:firstLine="540"/>
        <w:jc w:val="both"/>
        <w:rPr>
          <w:rFonts w:eastAsia="Times New Roman"/>
        </w:rPr>
      </w:pPr>
      <w:bookmarkStart w:id="6" w:name="P128"/>
      <w:bookmarkEnd w:id="6"/>
      <w:r w:rsidRPr="00A26A35">
        <w:rPr>
          <w:rFonts w:eastAsia="Times New Roman"/>
        </w:rPr>
        <w:t>на отдельно стоящих конструкциях в виде стел, стендов и тумб (информационные стелы, информационные стенды, афишные стенды и тумбы);</w:t>
      </w:r>
    </w:p>
    <w:p w:rsidR="00A26A35" w:rsidRPr="00A26A35" w:rsidRDefault="00A26A35" w:rsidP="00A26A35">
      <w:pPr>
        <w:autoSpaceDE w:val="0"/>
        <w:autoSpaceDN w:val="0"/>
        <w:ind w:firstLine="540"/>
        <w:jc w:val="both"/>
        <w:rPr>
          <w:rFonts w:eastAsia="Times New Roman"/>
        </w:rPr>
      </w:pPr>
      <w:r w:rsidRPr="00A26A35">
        <w:rPr>
          <w:rFonts w:eastAsia="Times New Roman"/>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A26A35" w:rsidRPr="00A26A35" w:rsidRDefault="00A26A35" w:rsidP="00A26A35">
      <w:pPr>
        <w:autoSpaceDE w:val="0"/>
        <w:autoSpaceDN w:val="0"/>
        <w:ind w:firstLine="540"/>
        <w:jc w:val="both"/>
        <w:rPr>
          <w:rFonts w:eastAsia="Times New Roman"/>
        </w:rPr>
      </w:pPr>
      <w:bookmarkStart w:id="7" w:name="P130"/>
      <w:bookmarkEnd w:id="7"/>
      <w:r w:rsidRPr="00A26A35">
        <w:rPr>
          <w:rFonts w:eastAsia="Times New Roman"/>
        </w:rPr>
        <w:t>Виды информационных конструкций и способы и правила их размещения представлены на рисунках 1 - 7 в Приложении к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3.1.1. На нестационарных объектах допускается размещение информационных конструкций способами, предусмотренными </w:t>
      </w:r>
      <w:hyperlink w:anchor="P122">
        <w:r w:rsidRPr="00A26A35">
          <w:rPr>
            <w:rFonts w:eastAsia="Times New Roman"/>
          </w:rPr>
          <w:t>абзацами вторым</w:t>
        </w:r>
      </w:hyperlink>
      <w:r w:rsidRPr="00A26A35">
        <w:rPr>
          <w:rFonts w:eastAsia="Times New Roman"/>
        </w:rPr>
        <w:t xml:space="preserve">, </w:t>
      </w:r>
      <w:hyperlink w:anchor="P123">
        <w:r w:rsidRPr="00A26A35">
          <w:rPr>
            <w:rFonts w:eastAsia="Times New Roman"/>
          </w:rPr>
          <w:t>третьим</w:t>
        </w:r>
      </w:hyperlink>
      <w:r w:rsidRPr="00A26A35">
        <w:rPr>
          <w:rFonts w:eastAsia="Times New Roman"/>
        </w:rPr>
        <w:t xml:space="preserve"> и </w:t>
      </w:r>
      <w:hyperlink w:anchor="P124">
        <w:r w:rsidRPr="00A26A35">
          <w:rPr>
            <w:rFonts w:eastAsia="Times New Roman"/>
          </w:rPr>
          <w:t>четвертым пункта 3.1</w:t>
        </w:r>
      </w:hyperlink>
      <w:r w:rsidRPr="00A26A35">
        <w:rPr>
          <w:rFonts w:eastAsia="Times New Roman"/>
        </w:rPr>
        <w:t xml:space="preserve"> настоящего Стандарта.</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3.1.2.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w:t>
      </w:r>
      <w:hyperlink w:anchor="P122">
        <w:r w:rsidRPr="00A26A35">
          <w:rPr>
            <w:rFonts w:eastAsia="Times New Roman"/>
          </w:rPr>
          <w:t>абзацами вторым</w:t>
        </w:r>
      </w:hyperlink>
      <w:r w:rsidRPr="00A26A35">
        <w:rPr>
          <w:rFonts w:eastAsia="Times New Roman"/>
        </w:rPr>
        <w:t xml:space="preserve"> - </w:t>
      </w:r>
      <w:hyperlink w:anchor="P124">
        <w:r w:rsidRPr="00A26A35">
          <w:rPr>
            <w:rFonts w:eastAsia="Times New Roman"/>
          </w:rPr>
          <w:t>четвертым</w:t>
        </w:r>
      </w:hyperlink>
      <w:r w:rsidRPr="00A26A35">
        <w:rPr>
          <w:rFonts w:eastAsia="Times New Roman"/>
        </w:rPr>
        <w:t xml:space="preserve">, </w:t>
      </w:r>
      <w:hyperlink w:anchor="P126">
        <w:r w:rsidRPr="00A26A35">
          <w:rPr>
            <w:rFonts w:eastAsia="Times New Roman"/>
          </w:rPr>
          <w:t>шестым</w:t>
        </w:r>
      </w:hyperlink>
      <w:r w:rsidRPr="00A26A35">
        <w:rPr>
          <w:rFonts w:eastAsia="Times New Roman"/>
        </w:rPr>
        <w:t xml:space="preserve">, </w:t>
      </w:r>
      <w:hyperlink w:anchor="P128">
        <w:r w:rsidRPr="00A26A35">
          <w:rPr>
            <w:rFonts w:eastAsia="Times New Roman"/>
          </w:rPr>
          <w:t>восьмым</w:t>
        </w:r>
      </w:hyperlink>
      <w:r w:rsidRPr="00A26A35">
        <w:rPr>
          <w:rFonts w:eastAsia="Times New Roman"/>
        </w:rPr>
        <w:t xml:space="preserve"> и </w:t>
      </w:r>
      <w:hyperlink w:anchor="P130">
        <w:r w:rsidRPr="00A26A35">
          <w:rPr>
            <w:rFonts w:eastAsia="Times New Roman"/>
          </w:rPr>
          <w:t>десятым пункта 3.1</w:t>
        </w:r>
      </w:hyperlink>
      <w:r w:rsidRPr="00A26A35">
        <w:rPr>
          <w:rFonts w:eastAsia="Times New Roman"/>
        </w:rPr>
        <w:t xml:space="preserve"> настоящего Стандарта.</w:t>
      </w:r>
    </w:p>
    <w:p w:rsidR="00A26A35" w:rsidRPr="00A26A35" w:rsidRDefault="00A26A35" w:rsidP="00A26A35">
      <w:pPr>
        <w:autoSpaceDE w:val="0"/>
        <w:autoSpaceDN w:val="0"/>
        <w:ind w:firstLine="540"/>
        <w:jc w:val="both"/>
        <w:rPr>
          <w:rFonts w:eastAsia="Times New Roman"/>
        </w:rPr>
      </w:pPr>
      <w:bookmarkStart w:id="8" w:name="P133"/>
      <w:bookmarkEnd w:id="8"/>
      <w:r w:rsidRPr="00A26A35">
        <w:rPr>
          <w:rFonts w:eastAsia="Times New Roman"/>
        </w:rPr>
        <w:t>3.2. Требования к настенным вывескам.</w:t>
      </w:r>
    </w:p>
    <w:p w:rsidR="00A26A35" w:rsidRPr="00A26A35" w:rsidRDefault="00A26A35" w:rsidP="00A26A35">
      <w:pPr>
        <w:autoSpaceDE w:val="0"/>
        <w:autoSpaceDN w:val="0"/>
        <w:ind w:firstLine="540"/>
        <w:jc w:val="both"/>
        <w:rPr>
          <w:rFonts w:eastAsia="Times New Roman"/>
        </w:rPr>
      </w:pPr>
      <w:r w:rsidRPr="00A26A35">
        <w:rPr>
          <w:rFonts w:eastAsia="Times New Roman"/>
        </w:rPr>
        <w:t>3.2.1. Допускаются следующие варианты размещения настенных вывесок:</w:t>
      </w:r>
    </w:p>
    <w:p w:rsidR="00A26A35" w:rsidRPr="00A26A35" w:rsidRDefault="00A26A35" w:rsidP="00A26A35">
      <w:pPr>
        <w:autoSpaceDE w:val="0"/>
        <w:autoSpaceDN w:val="0"/>
        <w:ind w:firstLine="540"/>
        <w:jc w:val="both"/>
        <w:rPr>
          <w:rFonts w:eastAsia="Times New Roman"/>
        </w:rPr>
      </w:pPr>
      <w:r w:rsidRPr="00A26A35">
        <w:rPr>
          <w:rFonts w:eastAsia="Times New Roman"/>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A26A35" w:rsidRPr="00A26A35" w:rsidRDefault="00A26A35" w:rsidP="00A26A35">
      <w:pPr>
        <w:autoSpaceDE w:val="0"/>
        <w:autoSpaceDN w:val="0"/>
        <w:ind w:firstLine="540"/>
        <w:jc w:val="both"/>
        <w:rPr>
          <w:rFonts w:eastAsia="Times New Roman"/>
        </w:rPr>
      </w:pPr>
      <w:r w:rsidRPr="00A26A35">
        <w:rPr>
          <w:rFonts w:eastAsia="Times New Roman"/>
        </w:rPr>
        <w:t>над верхней линией окон второго этажа торговых, административных и промышленных зданий, строений, сооружений высотой три этажа и более;</w:t>
      </w:r>
    </w:p>
    <w:p w:rsidR="00A26A35" w:rsidRPr="00A26A35" w:rsidRDefault="00A26A35" w:rsidP="00A26A35">
      <w:pPr>
        <w:autoSpaceDE w:val="0"/>
        <w:autoSpaceDN w:val="0"/>
        <w:ind w:firstLine="540"/>
        <w:jc w:val="both"/>
        <w:rPr>
          <w:rFonts w:eastAsia="Times New Roman"/>
        </w:rPr>
      </w:pPr>
      <w:bookmarkStart w:id="9" w:name="P137"/>
      <w:bookmarkEnd w:id="9"/>
      <w:r w:rsidRPr="00A26A35">
        <w:rPr>
          <w:rFonts w:eastAsia="Times New Roman"/>
        </w:rPr>
        <w:t>между верхней линией окон верхнего этажа и крышей (карнизом) двух-, трехэтажных встроенно-пристроенных нежилых помещений, вынесенных за пределы габаритов здания;</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между верхней линией окон верхнего этажа и крышей (карнизом) здания, строения, сооружения, единственным правообладателем которого является организация </w:t>
      </w:r>
      <w:r w:rsidRPr="00A26A35">
        <w:rPr>
          <w:rFonts w:eastAsia="Times New Roman"/>
        </w:rPr>
        <w:lastRenderedPageBreak/>
        <w:t>(индивидуальный предприниматель), осуществляющий деятельность в указанном здании, строении, сооружении;</w:t>
      </w:r>
    </w:p>
    <w:p w:rsidR="00A26A35" w:rsidRPr="00A26A35" w:rsidRDefault="00A26A35" w:rsidP="00A26A35">
      <w:pPr>
        <w:autoSpaceDE w:val="0"/>
        <w:autoSpaceDN w:val="0"/>
        <w:ind w:firstLine="540"/>
        <w:jc w:val="both"/>
        <w:rPr>
          <w:rFonts w:eastAsia="Times New Roman"/>
        </w:rPr>
      </w:pPr>
      <w:bookmarkStart w:id="10" w:name="P139"/>
      <w:bookmarkEnd w:id="10"/>
      <w:r w:rsidRPr="00A26A35">
        <w:rPr>
          <w:rFonts w:eastAsia="Times New Roman"/>
        </w:rPr>
        <w:t>между верхней линией окон первого этажа и крышей (карнизом) одноэтажных зданий, строений, сооружений;</w:t>
      </w:r>
    </w:p>
    <w:p w:rsidR="00A26A35" w:rsidRPr="00A26A35" w:rsidRDefault="00A26A35" w:rsidP="00A26A35">
      <w:pPr>
        <w:autoSpaceDE w:val="0"/>
        <w:autoSpaceDN w:val="0"/>
        <w:ind w:firstLine="540"/>
        <w:jc w:val="both"/>
        <w:rPr>
          <w:rFonts w:eastAsia="Times New Roman"/>
        </w:rPr>
      </w:pPr>
      <w:r w:rsidRPr="00A26A35">
        <w:rPr>
          <w:rFonts w:eastAsia="Times New Roman"/>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A26A35" w:rsidRPr="00A26A35" w:rsidRDefault="00A26A35" w:rsidP="00A26A35">
      <w:pPr>
        <w:autoSpaceDE w:val="0"/>
        <w:autoSpaceDN w:val="0"/>
        <w:ind w:firstLine="540"/>
        <w:jc w:val="both"/>
        <w:rPr>
          <w:rFonts w:eastAsia="Times New Roman"/>
        </w:rPr>
      </w:pPr>
      <w:r w:rsidRPr="00A26A35">
        <w:rPr>
          <w:rFonts w:eastAsia="Times New Roman"/>
        </w:rPr>
        <w:t>на фризе козырька входа в здание, строение, сооружение;</w:t>
      </w:r>
    </w:p>
    <w:p w:rsidR="00A26A35" w:rsidRPr="00A26A35" w:rsidRDefault="00A26A35" w:rsidP="00A26A35">
      <w:pPr>
        <w:autoSpaceDE w:val="0"/>
        <w:autoSpaceDN w:val="0"/>
        <w:ind w:firstLine="540"/>
        <w:jc w:val="both"/>
        <w:rPr>
          <w:rFonts w:eastAsia="Times New Roman"/>
        </w:rPr>
      </w:pPr>
      <w:r w:rsidRPr="00A26A35">
        <w:rPr>
          <w:rFonts w:eastAsia="Times New Roman"/>
        </w:rPr>
        <w:t>на нестационарных объектах.</w:t>
      </w:r>
    </w:p>
    <w:p w:rsidR="00A26A35" w:rsidRPr="00A26A35" w:rsidRDefault="00A26A35" w:rsidP="00A26A35">
      <w:pPr>
        <w:autoSpaceDE w:val="0"/>
        <w:autoSpaceDN w:val="0"/>
        <w:ind w:firstLine="540"/>
        <w:jc w:val="both"/>
        <w:rPr>
          <w:rFonts w:eastAsia="Times New Roman"/>
        </w:rPr>
      </w:pPr>
      <w:r w:rsidRPr="00A26A35">
        <w:rPr>
          <w:rFonts w:eastAsia="Times New Roman"/>
        </w:rPr>
        <w:t>3.2.2. 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A26A35" w:rsidRPr="00A26A35" w:rsidRDefault="00A26A35" w:rsidP="00A26A35">
      <w:pPr>
        <w:autoSpaceDE w:val="0"/>
        <w:autoSpaceDN w:val="0"/>
        <w:ind w:firstLine="540"/>
        <w:jc w:val="both"/>
        <w:rPr>
          <w:rFonts w:eastAsia="Times New Roman"/>
        </w:rPr>
      </w:pPr>
      <w:r w:rsidRPr="00A26A35">
        <w:rPr>
          <w:rFonts w:eastAsia="Times New Roman"/>
        </w:rPr>
        <w:t>Объемные символы, используемые в настенной конструкции на фризе, должны размещаться на единой горизонтальной оси.</w:t>
      </w:r>
    </w:p>
    <w:p w:rsidR="00A26A35" w:rsidRPr="00A26A35" w:rsidRDefault="00A26A35" w:rsidP="00A26A35">
      <w:pPr>
        <w:autoSpaceDE w:val="0"/>
        <w:autoSpaceDN w:val="0"/>
        <w:ind w:firstLine="540"/>
        <w:jc w:val="both"/>
        <w:rPr>
          <w:rFonts w:eastAsia="Times New Roman"/>
        </w:rPr>
      </w:pPr>
      <w:r w:rsidRPr="00A26A35">
        <w:rPr>
          <w:rFonts w:eastAsia="Times New Roman"/>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A26A35" w:rsidRPr="00A26A35" w:rsidRDefault="00A26A35" w:rsidP="00A26A35">
      <w:pPr>
        <w:autoSpaceDE w:val="0"/>
        <w:autoSpaceDN w:val="0"/>
        <w:ind w:firstLine="540"/>
        <w:jc w:val="both"/>
        <w:rPr>
          <w:rFonts w:eastAsia="Times New Roman"/>
        </w:rPr>
      </w:pPr>
      <w:bookmarkStart w:id="11" w:name="P146"/>
      <w:bookmarkEnd w:id="11"/>
      <w:r w:rsidRPr="00A26A35">
        <w:rPr>
          <w:rFonts w:eastAsia="Times New Roman"/>
        </w:rPr>
        <w:t>3.2.3.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A26A35" w:rsidRPr="00A26A35" w:rsidRDefault="00A26A35" w:rsidP="00A26A35">
      <w:pPr>
        <w:autoSpaceDE w:val="0"/>
        <w:autoSpaceDN w:val="0"/>
        <w:ind w:firstLine="540"/>
        <w:jc w:val="both"/>
        <w:rPr>
          <w:rFonts w:eastAsia="Times New Roman"/>
        </w:rPr>
      </w:pPr>
      <w:bookmarkStart w:id="12" w:name="P147"/>
      <w:bookmarkEnd w:id="12"/>
      <w:r w:rsidRPr="00A26A35">
        <w:rPr>
          <w:rFonts w:eastAsia="Times New Roman"/>
        </w:rPr>
        <w:t>3.2.4.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решения.</w:t>
      </w:r>
    </w:p>
    <w:p w:rsidR="00A26A35" w:rsidRPr="00A26A35" w:rsidRDefault="00A26A35" w:rsidP="00A26A35">
      <w:pPr>
        <w:autoSpaceDE w:val="0"/>
        <w:autoSpaceDN w:val="0"/>
        <w:ind w:firstLine="540"/>
        <w:jc w:val="both"/>
        <w:rPr>
          <w:rFonts w:eastAsia="Times New Roman"/>
        </w:rPr>
      </w:pPr>
      <w:r w:rsidRPr="00A26A35">
        <w:rPr>
          <w:rFonts w:eastAsia="Times New Roman"/>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400-600 мм.</w:t>
      </w:r>
    </w:p>
    <w:p w:rsidR="00A26A35" w:rsidRPr="00A26A35" w:rsidRDefault="00A26A35" w:rsidP="00A26A35">
      <w:pPr>
        <w:autoSpaceDE w:val="0"/>
        <w:autoSpaceDN w:val="0"/>
        <w:ind w:firstLine="540"/>
        <w:jc w:val="both"/>
        <w:rPr>
          <w:rFonts w:eastAsia="Times New Roman"/>
        </w:rPr>
      </w:pPr>
      <w:r w:rsidRPr="00A26A35">
        <w:rPr>
          <w:rFonts w:eastAsia="Times New Roman"/>
        </w:rPr>
        <w:t>3.2.5. 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26A35" w:rsidRPr="00A26A35" w:rsidRDefault="00A26A35" w:rsidP="00A26A35">
      <w:pPr>
        <w:autoSpaceDE w:val="0"/>
        <w:autoSpaceDN w:val="0"/>
        <w:ind w:firstLine="540"/>
        <w:jc w:val="both"/>
        <w:rPr>
          <w:rFonts w:eastAsia="Times New Roman"/>
        </w:rPr>
      </w:pPr>
      <w:r w:rsidRPr="00A26A35">
        <w:rPr>
          <w:rFonts w:eastAsia="Times New Roman"/>
        </w:rPr>
        <w:t>3.2.6. Композиционно-графическим решением настенной вывески является размещение композиции (букв, цифр, символов, декоративно-художественных элементов) не более чем в две строки по горизонтали.</w:t>
      </w:r>
    </w:p>
    <w:p w:rsidR="00A26A35" w:rsidRPr="00A26A35" w:rsidRDefault="00A26A35" w:rsidP="00A26A35">
      <w:pPr>
        <w:autoSpaceDE w:val="0"/>
        <w:autoSpaceDN w:val="0"/>
        <w:ind w:firstLine="540"/>
        <w:jc w:val="both"/>
        <w:rPr>
          <w:rFonts w:eastAsia="Times New Roman"/>
        </w:rPr>
      </w:pPr>
      <w:r w:rsidRPr="00A26A35">
        <w:rPr>
          <w:rFonts w:eastAsia="Times New Roman"/>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3.2.7. 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A26A35">
        <w:rPr>
          <w:rFonts w:eastAsia="Times New Roman"/>
        </w:rPr>
        <w:t>межбуквенного</w:t>
      </w:r>
      <w:proofErr w:type="spellEnd"/>
      <w:r w:rsidRPr="00A26A35">
        <w:rPr>
          <w:rFonts w:eastAsia="Times New Roman"/>
        </w:rPr>
        <w:t xml:space="preserve"> интервала и силуэта букв, характерного для каждой гарнитуры шрифта.</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3.2.8. Максимальный размер настенной вывески в длину должен составлять не более 70% от длины фасада здания, строения, сооружения, соответствующей размерам занимаемых организацией (индивидуальным предпринимателем) помещений. При этом в </w:t>
      </w:r>
      <w:r w:rsidRPr="00A26A35">
        <w:rPr>
          <w:rFonts w:eastAsia="Times New Roman"/>
        </w:rPr>
        <w:lastRenderedPageBreak/>
        <w:t>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26A35" w:rsidRPr="00A26A35" w:rsidRDefault="00A26A35" w:rsidP="00A26A35">
      <w:pPr>
        <w:autoSpaceDE w:val="0"/>
        <w:autoSpaceDN w:val="0"/>
        <w:ind w:firstLine="540"/>
        <w:jc w:val="both"/>
        <w:rPr>
          <w:rFonts w:eastAsia="Times New Roman"/>
        </w:rPr>
      </w:pPr>
      <w:r w:rsidRPr="00A26A35">
        <w:rPr>
          <w:rFonts w:eastAsia="Times New Roman"/>
        </w:rPr>
        <w:t>Настенная вывеска должна размещаться на расстоянии не менее 200 мм от оконных и дверных проемов, карниза, парапета кровли.</w:t>
      </w:r>
    </w:p>
    <w:p w:rsidR="00A26A35" w:rsidRPr="00A26A35" w:rsidRDefault="00A26A35" w:rsidP="00A26A35">
      <w:pPr>
        <w:autoSpaceDE w:val="0"/>
        <w:autoSpaceDN w:val="0"/>
        <w:ind w:firstLine="540"/>
        <w:jc w:val="both"/>
        <w:rPr>
          <w:rFonts w:eastAsia="Times New Roman"/>
        </w:rPr>
      </w:pPr>
      <w:r w:rsidRPr="00A26A35">
        <w:rPr>
          <w:rFonts w:eastAsia="Times New Roman"/>
        </w:rPr>
        <w:t>Вывески на фасадах размещаются строго в один ряд, за исключением размещения вывесок на фасадах торговых и многофункциональных центров.</w:t>
      </w:r>
    </w:p>
    <w:p w:rsidR="00A26A35" w:rsidRPr="00A26A35" w:rsidRDefault="00A26A35" w:rsidP="00A26A35">
      <w:pPr>
        <w:autoSpaceDE w:val="0"/>
        <w:autoSpaceDN w:val="0"/>
        <w:ind w:firstLine="540"/>
        <w:jc w:val="both"/>
        <w:rPr>
          <w:rFonts w:eastAsia="Times New Roman"/>
        </w:rPr>
      </w:pPr>
      <w:r w:rsidRPr="00A26A35">
        <w:rPr>
          <w:rFonts w:eastAsia="Times New Roman"/>
        </w:rPr>
        <w:t>Вывески на фасадах необходимо размещать без выступа за боковые пределы фасада и с учетом его архитектурного членения.</w:t>
      </w:r>
    </w:p>
    <w:p w:rsidR="00A26A35" w:rsidRPr="00A26A35" w:rsidRDefault="00A26A35" w:rsidP="00A26A35">
      <w:pPr>
        <w:autoSpaceDE w:val="0"/>
        <w:autoSpaceDN w:val="0"/>
        <w:ind w:firstLine="540"/>
        <w:jc w:val="both"/>
        <w:rPr>
          <w:rFonts w:eastAsia="Times New Roman"/>
        </w:rPr>
      </w:pPr>
      <w:r w:rsidRPr="00A26A35">
        <w:rPr>
          <w:rFonts w:eastAsia="Times New Roman"/>
        </w:rPr>
        <w:t>Не допускается размещать вывески на фасадах жилого здания, в котором отсутствует вход в помещение, к которому относится вывеска.</w:t>
      </w:r>
    </w:p>
    <w:p w:rsidR="00A26A35" w:rsidRPr="00A26A35" w:rsidRDefault="00A26A35" w:rsidP="00A26A35">
      <w:pPr>
        <w:autoSpaceDE w:val="0"/>
        <w:autoSpaceDN w:val="0"/>
        <w:ind w:firstLine="540"/>
        <w:jc w:val="both"/>
        <w:rPr>
          <w:rFonts w:eastAsia="Times New Roman"/>
        </w:rPr>
      </w:pPr>
      <w:r w:rsidRPr="00A26A35">
        <w:rPr>
          <w:rFonts w:eastAsia="Times New Roman"/>
        </w:rPr>
        <w:t>Не допускается размещение вывесок на уровне жилых этажей.</w:t>
      </w:r>
    </w:p>
    <w:p w:rsidR="00A26A35" w:rsidRPr="00A26A35" w:rsidRDefault="00A26A35" w:rsidP="00A26A35">
      <w:pPr>
        <w:autoSpaceDE w:val="0"/>
        <w:autoSpaceDN w:val="0"/>
        <w:ind w:firstLine="540"/>
        <w:jc w:val="both"/>
        <w:rPr>
          <w:rFonts w:eastAsia="Times New Roman"/>
        </w:rPr>
      </w:pPr>
      <w:r w:rsidRPr="00A26A35">
        <w:rPr>
          <w:rFonts w:eastAsia="Times New Roman"/>
        </w:rPr>
        <w:t>3.2.9. Конструктивным решением настенных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A26A35" w:rsidRPr="00A26A35" w:rsidRDefault="00A26A35" w:rsidP="00A26A35">
      <w:pPr>
        <w:autoSpaceDE w:val="0"/>
        <w:autoSpaceDN w:val="0"/>
        <w:ind w:firstLine="540"/>
        <w:jc w:val="both"/>
        <w:rPr>
          <w:rFonts w:eastAsia="Times New Roman"/>
        </w:rPr>
      </w:pPr>
      <w:r w:rsidRPr="00A26A35">
        <w:rPr>
          <w:rFonts w:eastAsia="Times New Roman"/>
        </w:rPr>
        <w:t>3.2.10. Элементы (буквы и иные символы, знаки) настенной вывески должны быть высотой не более 550 мм.</w:t>
      </w:r>
    </w:p>
    <w:p w:rsidR="00A26A35" w:rsidRPr="00A26A35" w:rsidRDefault="00A26A35" w:rsidP="00A26A35">
      <w:pPr>
        <w:autoSpaceDE w:val="0"/>
        <w:autoSpaceDN w:val="0"/>
        <w:ind w:firstLine="540"/>
        <w:jc w:val="both"/>
        <w:rPr>
          <w:rFonts w:eastAsia="Times New Roman"/>
        </w:rPr>
      </w:pPr>
      <w:r w:rsidRPr="00A26A35">
        <w:rPr>
          <w:rFonts w:eastAsia="Times New Roman"/>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A26A35" w:rsidRPr="00A26A35" w:rsidRDefault="00A26A35" w:rsidP="00A26A35">
      <w:pPr>
        <w:autoSpaceDE w:val="0"/>
        <w:autoSpaceDN w:val="0"/>
        <w:ind w:firstLine="540"/>
        <w:jc w:val="both"/>
        <w:rPr>
          <w:rFonts w:eastAsia="Times New Roman"/>
        </w:rPr>
      </w:pPr>
      <w:r w:rsidRPr="00A26A35">
        <w:rPr>
          <w:rFonts w:eastAsia="Times New Roman"/>
        </w:rPr>
        <w:t>3.2.11. Размещение настенной вывески на фризе здания, строения, сооружения осуществляется в соответствии со следующими требованиями:</w:t>
      </w:r>
    </w:p>
    <w:p w:rsidR="00A26A35" w:rsidRPr="00A26A35" w:rsidRDefault="00A26A35" w:rsidP="00A26A35">
      <w:pPr>
        <w:autoSpaceDE w:val="0"/>
        <w:autoSpaceDN w:val="0"/>
        <w:ind w:firstLine="540"/>
        <w:jc w:val="both"/>
        <w:rPr>
          <w:rFonts w:eastAsia="Times New Roman"/>
        </w:rPr>
      </w:pPr>
      <w:r w:rsidRPr="00A26A35">
        <w:rPr>
          <w:rFonts w:eastAsia="Times New Roman"/>
        </w:rPr>
        <w:t>вывеска не должна размещаться на фризе, имеющем архитектурный декор или орнамент;</w:t>
      </w:r>
    </w:p>
    <w:p w:rsidR="00A26A35" w:rsidRPr="00A26A35" w:rsidRDefault="00A26A35" w:rsidP="00A26A35">
      <w:pPr>
        <w:autoSpaceDE w:val="0"/>
        <w:autoSpaceDN w:val="0"/>
        <w:ind w:firstLine="540"/>
        <w:jc w:val="both"/>
        <w:rPr>
          <w:rFonts w:eastAsia="Times New Roman"/>
        </w:rPr>
      </w:pPr>
      <w:r w:rsidRPr="00A26A35">
        <w:rPr>
          <w:rFonts w:eastAsia="Times New Roman"/>
        </w:rPr>
        <w:t>вывеска не должна выходить за границы фриза;</w:t>
      </w:r>
    </w:p>
    <w:p w:rsidR="00A26A35" w:rsidRPr="00A26A35" w:rsidRDefault="00A26A35" w:rsidP="00A26A35">
      <w:pPr>
        <w:autoSpaceDE w:val="0"/>
        <w:autoSpaceDN w:val="0"/>
        <w:ind w:firstLine="540"/>
        <w:jc w:val="both"/>
        <w:rPr>
          <w:rFonts w:eastAsia="Times New Roman"/>
        </w:rPr>
      </w:pPr>
      <w:r w:rsidRPr="00A26A35">
        <w:rPr>
          <w:rFonts w:eastAsia="Times New Roman"/>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высоты фриза, а их длина - не более 70% длины фриза;</w:t>
      </w:r>
    </w:p>
    <w:p w:rsidR="00A26A35" w:rsidRPr="00A26A35" w:rsidRDefault="00A26A35" w:rsidP="00A26A35">
      <w:pPr>
        <w:autoSpaceDE w:val="0"/>
        <w:autoSpaceDN w:val="0"/>
        <w:ind w:firstLine="540"/>
        <w:jc w:val="both"/>
        <w:rPr>
          <w:rFonts w:eastAsia="Times New Roman"/>
        </w:rPr>
      </w:pPr>
      <w:r w:rsidRPr="00A26A35">
        <w:rPr>
          <w:rFonts w:eastAsia="Times New Roman"/>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A26A35" w:rsidRPr="00A26A35" w:rsidRDefault="00A26A35" w:rsidP="00A26A35">
      <w:pPr>
        <w:autoSpaceDE w:val="0"/>
        <w:autoSpaceDN w:val="0"/>
        <w:ind w:firstLine="540"/>
        <w:jc w:val="both"/>
        <w:rPr>
          <w:rFonts w:eastAsia="Times New Roman"/>
        </w:rPr>
      </w:pPr>
      <w:r w:rsidRPr="00A26A35">
        <w:rPr>
          <w:rFonts w:eastAsia="Times New Roman"/>
        </w:rPr>
        <w:t>3.2.12.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3.2.13.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w:t>
      </w:r>
      <w:hyperlink r:id="rId8">
        <w:r w:rsidRPr="00A26A35">
          <w:rPr>
            <w:rFonts w:eastAsia="Times New Roman"/>
          </w:rPr>
          <w:t>закона</w:t>
        </w:r>
      </w:hyperlink>
      <w:r w:rsidRPr="00A26A35">
        <w:rPr>
          <w:rFonts w:eastAsia="Times New Roman"/>
        </w:rPr>
        <w:t xml:space="preserve"> от 25.06.2002 N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3.2.14. В случае размещения настенной вывески над оконным или дверным проемом (группой однотипных проемов) она должна размещаться симметрично относительно </w:t>
      </w:r>
      <w:r w:rsidRPr="00A26A35">
        <w:rPr>
          <w:rFonts w:eastAsia="Times New Roman"/>
        </w:rPr>
        <w:lastRenderedPageBreak/>
        <w:t xml:space="preserve">оконных или дверных проемов (групп однотипных проемов), над которым она располагается, при условии соблюдения требований </w:t>
      </w:r>
      <w:hyperlink w:anchor="P147">
        <w:r w:rsidRPr="00A26A35">
          <w:rPr>
            <w:rFonts w:eastAsia="Times New Roman"/>
          </w:rPr>
          <w:t>подпункта 3.2.4</w:t>
        </w:r>
      </w:hyperlink>
      <w:r w:rsidRPr="00A26A35">
        <w:rPr>
          <w:rFonts w:eastAsia="Times New Roman"/>
        </w:rPr>
        <w:t xml:space="preserve"> настоящего Стандарта.</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3.2.15. Не допускается размещение настенных вывесок, предусмотренных </w:t>
      </w:r>
      <w:hyperlink w:anchor="P137">
        <w:r w:rsidRPr="00A26A35">
          <w:rPr>
            <w:rFonts w:eastAsia="Times New Roman"/>
          </w:rPr>
          <w:t>абзацами четвертым</w:t>
        </w:r>
      </w:hyperlink>
      <w:r w:rsidRPr="00A26A35">
        <w:rPr>
          <w:rFonts w:eastAsia="Times New Roman"/>
        </w:rPr>
        <w:t xml:space="preserve"> - </w:t>
      </w:r>
      <w:hyperlink w:anchor="P139">
        <w:r w:rsidRPr="00A26A35">
          <w:rPr>
            <w:rFonts w:eastAsia="Times New Roman"/>
          </w:rPr>
          <w:t>шестым подпункта 3.2.1</w:t>
        </w:r>
      </w:hyperlink>
      <w:r w:rsidRPr="00A26A35">
        <w:rPr>
          <w:rFonts w:eastAsia="Times New Roman"/>
        </w:rPr>
        <w:t xml:space="preserve"> настоящего Стандарта, при размещении над данными конструкциями крышных вывесок.</w:t>
      </w:r>
    </w:p>
    <w:p w:rsidR="00A26A35" w:rsidRPr="00A26A35" w:rsidRDefault="00A26A35" w:rsidP="00A26A35">
      <w:pPr>
        <w:autoSpaceDE w:val="0"/>
        <w:autoSpaceDN w:val="0"/>
        <w:ind w:firstLine="540"/>
        <w:jc w:val="both"/>
        <w:rPr>
          <w:rFonts w:eastAsia="Times New Roman"/>
        </w:rPr>
      </w:pPr>
      <w:r w:rsidRPr="00A26A35">
        <w:rPr>
          <w:rFonts w:eastAsia="Times New Roman"/>
        </w:rPr>
        <w:t>3.2.16. Допустимые размеры и правила размещения настенных вывесок представлены на рисунках 1, 2, 3, 6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3.3. Требования к табличкам.</w:t>
      </w:r>
    </w:p>
    <w:p w:rsidR="00A26A35" w:rsidRPr="00A26A35" w:rsidRDefault="00A26A35" w:rsidP="00A26A35">
      <w:pPr>
        <w:autoSpaceDE w:val="0"/>
        <w:autoSpaceDN w:val="0"/>
        <w:ind w:firstLine="540"/>
        <w:jc w:val="both"/>
        <w:rPr>
          <w:rFonts w:eastAsia="Times New Roman"/>
        </w:rPr>
      </w:pPr>
      <w:r w:rsidRPr="00A26A35">
        <w:rPr>
          <w:rFonts w:eastAsia="Times New Roman"/>
        </w:rPr>
        <w:t>3.3.1. Допускаются следующие варианты размещения табличек:</w:t>
      </w:r>
    </w:p>
    <w:p w:rsidR="00A26A35" w:rsidRPr="00A26A35" w:rsidRDefault="00A26A35" w:rsidP="00A26A35">
      <w:pPr>
        <w:autoSpaceDE w:val="0"/>
        <w:autoSpaceDN w:val="0"/>
        <w:ind w:firstLine="540"/>
        <w:jc w:val="both"/>
        <w:rPr>
          <w:rFonts w:eastAsia="Times New Roman"/>
        </w:rPr>
      </w:pPr>
      <w:r w:rsidRPr="00A26A35">
        <w:rPr>
          <w:rFonts w:eastAsia="Times New Roman"/>
        </w:rPr>
        <w:t>в виде отдельно размещаемой таблички;</w:t>
      </w:r>
    </w:p>
    <w:p w:rsidR="00A26A35" w:rsidRPr="00A26A35" w:rsidRDefault="00A26A35" w:rsidP="00A26A35">
      <w:pPr>
        <w:autoSpaceDE w:val="0"/>
        <w:autoSpaceDN w:val="0"/>
        <w:ind w:firstLine="540"/>
        <w:jc w:val="both"/>
        <w:rPr>
          <w:rFonts w:eastAsia="Times New Roman"/>
        </w:rPr>
      </w:pPr>
      <w:r w:rsidRPr="00A26A35">
        <w:rPr>
          <w:rFonts w:eastAsia="Times New Roman"/>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табличек).</w:t>
      </w:r>
    </w:p>
    <w:p w:rsidR="00A26A35" w:rsidRPr="00A26A35" w:rsidRDefault="00A26A35" w:rsidP="00A26A35">
      <w:pPr>
        <w:autoSpaceDE w:val="0"/>
        <w:autoSpaceDN w:val="0"/>
        <w:ind w:firstLine="540"/>
        <w:jc w:val="both"/>
        <w:rPr>
          <w:rFonts w:eastAsia="Times New Roman"/>
        </w:rPr>
      </w:pPr>
      <w:r w:rsidRPr="00A26A35">
        <w:rPr>
          <w:rFonts w:eastAsia="Times New Roman"/>
        </w:rPr>
        <w:t>3.3.2. Размещение табличек осуществляется с соблюдением следующих требований:</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содержат сведения, размещаемые в соответствии с </w:t>
      </w:r>
      <w:hyperlink r:id="rId9">
        <w:r w:rsidRPr="00A26A35">
          <w:rPr>
            <w:rFonts w:eastAsia="Times New Roman"/>
          </w:rPr>
          <w:t>Законом</w:t>
        </w:r>
      </w:hyperlink>
      <w:r w:rsidRPr="00A26A35">
        <w:rPr>
          <w:rFonts w:eastAsia="Times New Roman"/>
        </w:rPr>
        <w:t xml:space="preserve"> Российской Федерации от 7 февраля 1992 г. N 2300-1 "О защите прав потребителей";</w:t>
      </w:r>
    </w:p>
    <w:p w:rsidR="00A26A35" w:rsidRPr="00A26A35" w:rsidRDefault="00A26A35" w:rsidP="00A26A35">
      <w:pPr>
        <w:autoSpaceDE w:val="0"/>
        <w:autoSpaceDN w:val="0"/>
        <w:ind w:firstLine="540"/>
        <w:jc w:val="both"/>
        <w:rPr>
          <w:rFonts w:eastAsia="Times New Roman"/>
        </w:rPr>
      </w:pPr>
      <w:r w:rsidRPr="00A26A35">
        <w:rPr>
          <w:rFonts w:eastAsia="Times New Roman"/>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размеры отдельно размещаемой таблички у входных групп не должны превышать 400 мм по высоте, 300 мм по ширине;</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A26A35" w:rsidRPr="00A26A35" w:rsidRDefault="00A26A35" w:rsidP="00A26A35">
      <w:pPr>
        <w:autoSpaceDE w:val="0"/>
        <w:autoSpaceDN w:val="0"/>
        <w:ind w:firstLine="540"/>
        <w:jc w:val="both"/>
        <w:rPr>
          <w:rFonts w:eastAsia="Times New Roman"/>
        </w:rPr>
      </w:pPr>
      <w:r w:rsidRPr="00A26A35">
        <w:rPr>
          <w:rFonts w:eastAsia="Times New Roman"/>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A26A35" w:rsidRPr="00A26A35" w:rsidRDefault="00A26A35" w:rsidP="00A26A35">
      <w:pPr>
        <w:autoSpaceDE w:val="0"/>
        <w:autoSpaceDN w:val="0"/>
        <w:ind w:firstLine="540"/>
        <w:jc w:val="both"/>
        <w:rPr>
          <w:rFonts w:eastAsia="Times New Roman"/>
        </w:rPr>
      </w:pPr>
      <w:r w:rsidRPr="00A26A35">
        <w:rPr>
          <w:rFonts w:eastAsia="Times New Roman"/>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A26A35" w:rsidRPr="00A26A35" w:rsidRDefault="00A26A35" w:rsidP="00A26A35">
      <w:pPr>
        <w:autoSpaceDE w:val="0"/>
        <w:autoSpaceDN w:val="0"/>
        <w:ind w:firstLine="540"/>
        <w:jc w:val="both"/>
        <w:rPr>
          <w:rFonts w:eastAsia="Times New Roman"/>
        </w:rPr>
      </w:pPr>
      <w:r w:rsidRPr="00A26A35">
        <w:rPr>
          <w:rFonts w:eastAsia="Times New Roman"/>
        </w:rPr>
        <w:t>в оформлении таблички не должно использоваться более трех цветов;</w:t>
      </w:r>
    </w:p>
    <w:p w:rsidR="00A26A35" w:rsidRPr="00A26A35" w:rsidRDefault="00A26A35" w:rsidP="00A26A35">
      <w:pPr>
        <w:autoSpaceDE w:val="0"/>
        <w:autoSpaceDN w:val="0"/>
        <w:ind w:firstLine="540"/>
        <w:jc w:val="both"/>
        <w:rPr>
          <w:rFonts w:eastAsia="Times New Roman"/>
        </w:rPr>
      </w:pPr>
      <w:r w:rsidRPr="00A26A35">
        <w:rPr>
          <w:rFonts w:eastAsia="Times New Roman"/>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A26A35">
        <w:rPr>
          <w:rFonts w:eastAsia="Times New Roman"/>
        </w:rPr>
        <w:t>межбуквенного</w:t>
      </w:r>
      <w:proofErr w:type="spellEnd"/>
      <w:r w:rsidRPr="00A26A35">
        <w:rPr>
          <w:rFonts w:eastAsia="Times New Roman"/>
        </w:rPr>
        <w:t xml:space="preserve"> интервала, характерного для каждой гарнитуры шрифта;</w:t>
      </w:r>
    </w:p>
    <w:p w:rsidR="00A26A35" w:rsidRPr="00A26A35" w:rsidRDefault="00A26A35" w:rsidP="00A26A35">
      <w:pPr>
        <w:autoSpaceDE w:val="0"/>
        <w:autoSpaceDN w:val="0"/>
        <w:ind w:firstLine="540"/>
        <w:jc w:val="both"/>
        <w:rPr>
          <w:rFonts w:eastAsia="Times New Roman"/>
        </w:rPr>
      </w:pPr>
      <w:r w:rsidRPr="00A26A35">
        <w:rPr>
          <w:rFonts w:eastAsia="Times New Roman"/>
        </w:rPr>
        <w:t>высота букв, цифр, символов должна быть не более 100 мм;</w:t>
      </w:r>
    </w:p>
    <w:p w:rsidR="00A26A35" w:rsidRPr="00A26A35" w:rsidRDefault="00A26A35" w:rsidP="00A26A35">
      <w:pPr>
        <w:autoSpaceDE w:val="0"/>
        <w:autoSpaceDN w:val="0"/>
        <w:ind w:firstLine="540"/>
        <w:jc w:val="both"/>
        <w:rPr>
          <w:rFonts w:eastAsia="Times New Roman"/>
        </w:rPr>
      </w:pPr>
      <w:r w:rsidRPr="00A26A35">
        <w:rPr>
          <w:rFonts w:eastAsia="Times New Roman"/>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A26A35" w:rsidRPr="00A26A35" w:rsidRDefault="00A26A35" w:rsidP="00A26A35">
      <w:pPr>
        <w:autoSpaceDE w:val="0"/>
        <w:autoSpaceDN w:val="0"/>
        <w:ind w:firstLine="540"/>
        <w:jc w:val="both"/>
        <w:rPr>
          <w:rFonts w:eastAsia="Times New Roman"/>
        </w:rPr>
      </w:pPr>
      <w:proofErr w:type="gramStart"/>
      <w:r w:rsidRPr="00A26A35">
        <w:rPr>
          <w:rFonts w:eastAsia="Times New Roman"/>
        </w:rPr>
        <w:t xml:space="preserve">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w:t>
      </w:r>
      <w:r w:rsidRPr="00A26A35">
        <w:rPr>
          <w:rFonts w:eastAsia="Times New Roman"/>
        </w:rPr>
        <w:lastRenderedPageBreak/>
        <w:t>предпринимателей, таблички размещаются на фасаде здания, строения, сооружения</w:t>
      </w:r>
      <w:proofErr w:type="gramEnd"/>
      <w:r w:rsidRPr="00A26A35">
        <w:rPr>
          <w:rFonts w:eastAsia="Times New Roman"/>
        </w:rPr>
        <w:t xml:space="preserve"> индивидуально с учетом </w:t>
      </w:r>
      <w:hyperlink w:anchor="P146">
        <w:r w:rsidRPr="00A26A35">
          <w:rPr>
            <w:rFonts w:eastAsia="Times New Roman"/>
          </w:rPr>
          <w:t>пункта 3.2.3</w:t>
        </w:r>
      </w:hyperlink>
      <w:r w:rsidRPr="00A26A35">
        <w:rPr>
          <w:rFonts w:eastAsia="Times New Roman"/>
        </w:rPr>
        <w:t xml:space="preserve"> настоящего Стандарта;</w:t>
      </w:r>
    </w:p>
    <w:p w:rsidR="00A26A35" w:rsidRPr="00A26A35" w:rsidRDefault="00A26A35" w:rsidP="00A26A35">
      <w:pPr>
        <w:autoSpaceDE w:val="0"/>
        <w:autoSpaceDN w:val="0"/>
        <w:ind w:firstLine="540"/>
        <w:jc w:val="both"/>
        <w:rPr>
          <w:rFonts w:eastAsia="Times New Roman"/>
        </w:rPr>
      </w:pPr>
      <w:r w:rsidRPr="00A26A35">
        <w:rPr>
          <w:rFonts w:eastAsia="Times New Roman"/>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A26A35" w:rsidRPr="00A26A35" w:rsidRDefault="00A26A35" w:rsidP="00A26A35">
      <w:pPr>
        <w:autoSpaceDE w:val="0"/>
        <w:autoSpaceDN w:val="0"/>
        <w:ind w:firstLine="540"/>
        <w:jc w:val="both"/>
        <w:rPr>
          <w:rFonts w:eastAsia="Times New Roman"/>
        </w:rPr>
      </w:pPr>
      <w:r w:rsidRPr="00A26A35">
        <w:rPr>
          <w:rFonts w:eastAsia="Times New Roman"/>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A26A35" w:rsidRPr="00A26A35" w:rsidRDefault="00A26A35" w:rsidP="00A26A35">
      <w:pPr>
        <w:autoSpaceDE w:val="0"/>
        <w:autoSpaceDN w:val="0"/>
        <w:ind w:firstLine="540"/>
        <w:jc w:val="both"/>
        <w:rPr>
          <w:rFonts w:eastAsia="Times New Roman"/>
        </w:rPr>
      </w:pPr>
      <w:r w:rsidRPr="00A26A35">
        <w:rPr>
          <w:rFonts w:eastAsia="Times New Roman"/>
        </w:rPr>
        <w:t>3.3.3. Информационные вывески (таблички) могут иметь внутреннюю подсветку.</w:t>
      </w:r>
    </w:p>
    <w:p w:rsidR="00A26A35" w:rsidRPr="00A26A35" w:rsidRDefault="00A26A35" w:rsidP="00A26A35">
      <w:pPr>
        <w:autoSpaceDE w:val="0"/>
        <w:autoSpaceDN w:val="0"/>
        <w:ind w:firstLine="540"/>
        <w:jc w:val="both"/>
        <w:rPr>
          <w:rFonts w:eastAsia="Times New Roman"/>
        </w:rPr>
      </w:pPr>
      <w:r w:rsidRPr="00A26A35">
        <w:rPr>
          <w:rFonts w:eastAsia="Times New Roman"/>
        </w:rPr>
        <w:t>3.3.4. Допустимые размеры и правила размещения табличек представлены на рисунках 1, 2 и 5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3.4. Требования к консольным вывескам.</w:t>
      </w:r>
    </w:p>
    <w:p w:rsidR="00A26A35" w:rsidRPr="00A26A35" w:rsidRDefault="00A26A35" w:rsidP="00A26A35">
      <w:pPr>
        <w:autoSpaceDE w:val="0"/>
        <w:autoSpaceDN w:val="0"/>
        <w:ind w:firstLine="540"/>
        <w:jc w:val="both"/>
        <w:rPr>
          <w:rFonts w:eastAsia="Times New Roman"/>
        </w:rPr>
      </w:pPr>
      <w:r w:rsidRPr="00A26A35">
        <w:rPr>
          <w:rFonts w:eastAsia="Times New Roman"/>
        </w:rPr>
        <w:t>3.4.1. Допускаются следующие варианты размещения консольных вывесок:</w:t>
      </w:r>
    </w:p>
    <w:p w:rsidR="00A26A35" w:rsidRPr="00A26A35" w:rsidRDefault="00A26A35" w:rsidP="00A26A35">
      <w:pPr>
        <w:autoSpaceDE w:val="0"/>
        <w:autoSpaceDN w:val="0"/>
        <w:ind w:firstLine="540"/>
        <w:jc w:val="both"/>
        <w:rPr>
          <w:rFonts w:eastAsia="Times New Roman"/>
        </w:rPr>
      </w:pPr>
      <w:r w:rsidRPr="00A26A35">
        <w:rPr>
          <w:rFonts w:eastAsia="Times New Roman"/>
        </w:rPr>
        <w:t>над верхней линией окон первого этажа, но не выше 200 мм от нижней линии окон второго этажа зданий, строений, сооружений;</w:t>
      </w:r>
    </w:p>
    <w:p w:rsidR="00A26A35" w:rsidRPr="00A26A35" w:rsidRDefault="00A26A35" w:rsidP="00A26A35">
      <w:pPr>
        <w:autoSpaceDE w:val="0"/>
        <w:autoSpaceDN w:val="0"/>
        <w:ind w:firstLine="540"/>
        <w:jc w:val="both"/>
        <w:rPr>
          <w:rFonts w:eastAsia="Times New Roman"/>
        </w:rPr>
      </w:pPr>
      <w:r w:rsidRPr="00A26A35">
        <w:rPr>
          <w:rFonts w:eastAsia="Times New Roman"/>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A26A35" w:rsidRPr="00A26A35" w:rsidRDefault="00A26A35" w:rsidP="00A26A35">
      <w:pPr>
        <w:autoSpaceDE w:val="0"/>
        <w:autoSpaceDN w:val="0"/>
        <w:ind w:firstLine="540"/>
        <w:jc w:val="both"/>
        <w:rPr>
          <w:rFonts w:eastAsia="Times New Roman"/>
        </w:rPr>
      </w:pPr>
      <w:r w:rsidRPr="00A26A35">
        <w:rPr>
          <w:rFonts w:eastAsia="Times New Roman"/>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на высоте не менее 2,7 м от отметки поверхности земли на одной горизонтальной оси с вывеской.</w:t>
      </w:r>
    </w:p>
    <w:p w:rsidR="00A26A35" w:rsidRPr="00A26A35" w:rsidRDefault="00A26A35" w:rsidP="00A26A35">
      <w:pPr>
        <w:autoSpaceDE w:val="0"/>
        <w:autoSpaceDN w:val="0"/>
        <w:ind w:firstLine="540"/>
        <w:jc w:val="both"/>
        <w:rPr>
          <w:rFonts w:eastAsia="Times New Roman"/>
        </w:rPr>
      </w:pPr>
      <w:r w:rsidRPr="00A26A35">
        <w:rPr>
          <w:rFonts w:eastAsia="Times New Roman"/>
        </w:rPr>
        <w:t>3.4.2. Типы консольных вывесок:</w:t>
      </w:r>
    </w:p>
    <w:p w:rsidR="00A26A35" w:rsidRPr="00A26A35" w:rsidRDefault="00A26A35" w:rsidP="00A26A35">
      <w:pPr>
        <w:autoSpaceDE w:val="0"/>
        <w:autoSpaceDN w:val="0"/>
        <w:ind w:firstLine="540"/>
        <w:jc w:val="both"/>
        <w:rPr>
          <w:rFonts w:eastAsia="Times New Roman"/>
        </w:rPr>
      </w:pPr>
      <w:r w:rsidRPr="00A26A35">
        <w:rPr>
          <w:rFonts w:eastAsia="Times New Roman"/>
        </w:rPr>
        <w:t>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A26A35" w:rsidRPr="00A26A35" w:rsidRDefault="00A26A35" w:rsidP="00A26A35">
      <w:pPr>
        <w:autoSpaceDE w:val="0"/>
        <w:autoSpaceDN w:val="0"/>
        <w:ind w:firstLine="540"/>
        <w:jc w:val="both"/>
        <w:rPr>
          <w:rFonts w:eastAsia="Times New Roman"/>
        </w:rPr>
      </w:pPr>
      <w:r w:rsidRPr="00A26A35">
        <w:rPr>
          <w:rFonts w:eastAsia="Times New Roman"/>
        </w:rPr>
        <w:t>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A26A35" w:rsidRPr="00A26A35" w:rsidRDefault="00A26A35" w:rsidP="00A26A35">
      <w:pPr>
        <w:autoSpaceDE w:val="0"/>
        <w:autoSpaceDN w:val="0"/>
        <w:ind w:firstLine="540"/>
        <w:jc w:val="both"/>
        <w:rPr>
          <w:rFonts w:eastAsia="Times New Roman"/>
        </w:rPr>
      </w:pPr>
      <w:r w:rsidRPr="00A26A35">
        <w:rPr>
          <w:rFonts w:eastAsia="Times New Roman"/>
        </w:rPr>
        <w:t>в) блочные консольные вывески, предназначенных для размещения информационных материалов нескольких организаций (допускается блокировка не более 3 консольных вывесок).</w:t>
      </w:r>
    </w:p>
    <w:p w:rsidR="00A26A35" w:rsidRPr="00A26A35" w:rsidRDefault="00A26A35" w:rsidP="00A26A35">
      <w:pPr>
        <w:autoSpaceDE w:val="0"/>
        <w:autoSpaceDN w:val="0"/>
        <w:ind w:firstLine="540"/>
        <w:jc w:val="both"/>
        <w:rPr>
          <w:rFonts w:eastAsia="Times New Roman"/>
        </w:rPr>
      </w:pPr>
      <w:r w:rsidRPr="00A26A35">
        <w:rPr>
          <w:rFonts w:eastAsia="Times New Roman"/>
        </w:rPr>
        <w:t>3.4.2.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A26A35" w:rsidRPr="00A26A35" w:rsidRDefault="00A26A35" w:rsidP="00A26A35">
      <w:pPr>
        <w:autoSpaceDE w:val="0"/>
        <w:autoSpaceDN w:val="0"/>
        <w:ind w:firstLine="540"/>
        <w:jc w:val="both"/>
        <w:rPr>
          <w:rFonts w:eastAsia="Times New Roman"/>
        </w:rPr>
      </w:pPr>
      <w:r w:rsidRPr="00A26A35">
        <w:rPr>
          <w:rFonts w:eastAsia="Times New Roman"/>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A26A35" w:rsidRPr="00A26A35" w:rsidRDefault="00A26A35" w:rsidP="00A26A35">
      <w:pPr>
        <w:autoSpaceDE w:val="0"/>
        <w:autoSpaceDN w:val="0"/>
        <w:ind w:firstLine="540"/>
        <w:jc w:val="both"/>
        <w:rPr>
          <w:rFonts w:eastAsia="Times New Roman"/>
        </w:rPr>
      </w:pPr>
      <w:r w:rsidRPr="00A26A35">
        <w:rPr>
          <w:rFonts w:eastAsia="Times New Roman"/>
        </w:rPr>
        <w:t>3.4.3. Размещение консольных вывесок допускается с соблюдением следующих требований:</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Размер информационного поля консольных вывесок не должен превышать 500 мм по высоте и длине;</w:t>
      </w:r>
    </w:p>
    <w:p w:rsidR="00A26A35" w:rsidRPr="00A26A35" w:rsidRDefault="00A26A35" w:rsidP="00A26A35">
      <w:pPr>
        <w:autoSpaceDE w:val="0"/>
        <w:autoSpaceDN w:val="0"/>
        <w:ind w:firstLine="540"/>
        <w:jc w:val="both"/>
        <w:rPr>
          <w:rFonts w:eastAsia="Times New Roman"/>
        </w:rPr>
      </w:pPr>
      <w:r w:rsidRPr="00A26A35">
        <w:rPr>
          <w:rFonts w:eastAsia="Times New Roman"/>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выступ внешнего края консольных вывесок (указателей) от стены здания, строения, сооружения не может превышать 700 мм;</w:t>
      </w:r>
    </w:p>
    <w:p w:rsidR="00A26A35" w:rsidRPr="00A26A35" w:rsidRDefault="00A26A35" w:rsidP="00A26A35">
      <w:pPr>
        <w:autoSpaceDE w:val="0"/>
        <w:autoSpaceDN w:val="0"/>
        <w:ind w:firstLine="540"/>
        <w:jc w:val="both"/>
        <w:rPr>
          <w:rFonts w:eastAsia="Times New Roman"/>
        </w:rPr>
      </w:pPr>
      <w:r w:rsidRPr="00A26A35">
        <w:rPr>
          <w:rFonts w:eastAsia="Times New Roman"/>
        </w:rPr>
        <w:lastRenderedPageBreak/>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A26A35" w:rsidRPr="00A26A35" w:rsidRDefault="00A26A35" w:rsidP="00A26A35">
      <w:pPr>
        <w:autoSpaceDE w:val="0"/>
        <w:autoSpaceDN w:val="0"/>
        <w:ind w:firstLine="540"/>
        <w:jc w:val="both"/>
        <w:rPr>
          <w:rFonts w:eastAsia="Times New Roman"/>
        </w:rPr>
      </w:pPr>
      <w:r w:rsidRPr="00A26A35">
        <w:rPr>
          <w:rFonts w:eastAsia="Times New Roman"/>
        </w:rPr>
        <w:t>расстояние от уровня поверхности земли до нижнего края консольной вывески (указателя) должно быть не менее 2,7 м;</w:t>
      </w:r>
    </w:p>
    <w:p w:rsidR="00A26A35" w:rsidRPr="00A26A35" w:rsidRDefault="00A26A35" w:rsidP="00A26A35">
      <w:pPr>
        <w:autoSpaceDE w:val="0"/>
        <w:autoSpaceDN w:val="0"/>
        <w:ind w:firstLine="540"/>
        <w:jc w:val="both"/>
        <w:rPr>
          <w:rFonts w:eastAsia="Times New Roman"/>
        </w:rPr>
      </w:pPr>
      <w:r w:rsidRPr="00A26A35">
        <w:rPr>
          <w:rFonts w:eastAsia="Times New Roman"/>
        </w:rPr>
        <w:t>расстояние между консольными вывесками (указателями) в пределах одного фасада здания, строения, сооружения должно составлять не менее 10,0 м.</w:t>
      </w:r>
    </w:p>
    <w:p w:rsidR="00A26A35" w:rsidRPr="00A26A35" w:rsidRDefault="00A26A35" w:rsidP="00A26A35">
      <w:pPr>
        <w:autoSpaceDE w:val="0"/>
        <w:autoSpaceDN w:val="0"/>
        <w:ind w:firstLine="540"/>
        <w:jc w:val="both"/>
        <w:rPr>
          <w:rFonts w:eastAsia="Times New Roman"/>
        </w:rPr>
      </w:pPr>
      <w:r w:rsidRPr="00A26A35">
        <w:rPr>
          <w:rFonts w:eastAsia="Times New Roman"/>
        </w:rPr>
        <w:t>3.4.4. Правила размещения консольных вывесок представлены на рисунках 1, 2, 3, 6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3.4.5.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учетом следующих требований:</w:t>
      </w:r>
    </w:p>
    <w:p w:rsidR="00A26A35" w:rsidRPr="00A26A35" w:rsidRDefault="00A26A35" w:rsidP="00A26A35">
      <w:pPr>
        <w:autoSpaceDE w:val="0"/>
        <w:autoSpaceDN w:val="0"/>
        <w:ind w:firstLine="540"/>
        <w:jc w:val="both"/>
        <w:rPr>
          <w:rFonts w:eastAsia="Times New Roman"/>
        </w:rPr>
      </w:pPr>
      <w:r w:rsidRPr="00A26A35">
        <w:rPr>
          <w:rFonts w:eastAsia="Times New Roman"/>
        </w:rPr>
        <w:t>максимальный размер информационных полей блочной консольной конструкции по ширине и высоте не должен превышать 1100 мм;</w:t>
      </w:r>
    </w:p>
    <w:p w:rsidR="00A26A35" w:rsidRPr="00A26A35" w:rsidRDefault="00A26A35" w:rsidP="00A26A35">
      <w:pPr>
        <w:autoSpaceDE w:val="0"/>
        <w:autoSpaceDN w:val="0"/>
        <w:ind w:firstLine="540"/>
        <w:jc w:val="both"/>
        <w:rPr>
          <w:rFonts w:eastAsia="Times New Roman"/>
        </w:rPr>
      </w:pPr>
      <w:r w:rsidRPr="00A26A35">
        <w:rPr>
          <w:rFonts w:eastAsia="Times New Roman"/>
        </w:rPr>
        <w:t>количество информационных полей одной блочной конструкции не более 3;</w:t>
      </w:r>
    </w:p>
    <w:p w:rsidR="00A26A35" w:rsidRPr="00A26A35" w:rsidRDefault="00A26A35" w:rsidP="00A26A35">
      <w:pPr>
        <w:autoSpaceDE w:val="0"/>
        <w:autoSpaceDN w:val="0"/>
        <w:ind w:firstLine="540"/>
        <w:jc w:val="both"/>
        <w:rPr>
          <w:rFonts w:eastAsia="Times New Roman"/>
        </w:rPr>
      </w:pPr>
      <w:r w:rsidRPr="00A26A35">
        <w:rPr>
          <w:rFonts w:eastAsia="Times New Roman"/>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A26A35" w:rsidRPr="00A26A35" w:rsidRDefault="00A26A35" w:rsidP="00A26A35">
      <w:pPr>
        <w:autoSpaceDE w:val="0"/>
        <w:autoSpaceDN w:val="0"/>
        <w:ind w:firstLine="540"/>
        <w:jc w:val="both"/>
        <w:rPr>
          <w:rFonts w:eastAsia="Times New Roman"/>
        </w:rPr>
      </w:pPr>
      <w:r w:rsidRPr="00A26A35">
        <w:rPr>
          <w:rFonts w:eastAsia="Times New Roman"/>
        </w:rPr>
        <w:t>3.4.6. Допустимые размеры и правила размещения блочных консольных вывесок представлены на рисунке 3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3.4.7.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A26A35" w:rsidRPr="00A26A35" w:rsidRDefault="00A26A35" w:rsidP="00A26A35">
      <w:pPr>
        <w:autoSpaceDE w:val="0"/>
        <w:autoSpaceDN w:val="0"/>
        <w:ind w:firstLine="540"/>
        <w:jc w:val="both"/>
        <w:rPr>
          <w:rFonts w:eastAsia="Times New Roman"/>
        </w:rPr>
      </w:pPr>
      <w:r w:rsidRPr="00A26A35">
        <w:rPr>
          <w:rFonts w:eastAsia="Times New Roman"/>
        </w:rPr>
        <w:t>3.5. Требования к витринным вывескам.</w:t>
      </w:r>
    </w:p>
    <w:p w:rsidR="00A26A35" w:rsidRPr="00A26A35" w:rsidRDefault="00A26A35" w:rsidP="00A26A35">
      <w:pPr>
        <w:autoSpaceDE w:val="0"/>
        <w:autoSpaceDN w:val="0"/>
        <w:ind w:firstLine="540"/>
        <w:jc w:val="both"/>
        <w:rPr>
          <w:rFonts w:eastAsia="Times New Roman"/>
        </w:rPr>
      </w:pPr>
      <w:r w:rsidRPr="00A26A35">
        <w:rPr>
          <w:rFonts w:eastAsia="Times New Roman"/>
        </w:rPr>
        <w:t>3.5.1. Допускаются следующие варианты размещения витринных вывесок:</w:t>
      </w:r>
    </w:p>
    <w:p w:rsidR="00A26A35" w:rsidRPr="00A26A35" w:rsidRDefault="00A26A35" w:rsidP="00A26A35">
      <w:pPr>
        <w:autoSpaceDE w:val="0"/>
        <w:autoSpaceDN w:val="0"/>
        <w:ind w:firstLine="540"/>
        <w:jc w:val="both"/>
        <w:rPr>
          <w:rFonts w:eastAsia="Times New Roman"/>
        </w:rPr>
      </w:pPr>
      <w:r w:rsidRPr="00A26A35">
        <w:rPr>
          <w:rFonts w:eastAsia="Times New Roman"/>
        </w:rPr>
        <w:t>с внешней (уличной) стороны остекления витрины;</w:t>
      </w:r>
    </w:p>
    <w:p w:rsidR="00A26A35" w:rsidRPr="00A26A35" w:rsidRDefault="00A26A35" w:rsidP="00A26A35">
      <w:pPr>
        <w:autoSpaceDE w:val="0"/>
        <w:autoSpaceDN w:val="0"/>
        <w:ind w:firstLine="540"/>
        <w:jc w:val="both"/>
        <w:rPr>
          <w:rFonts w:eastAsia="Times New Roman"/>
        </w:rPr>
      </w:pPr>
      <w:bookmarkStart w:id="13" w:name="P222"/>
      <w:bookmarkEnd w:id="13"/>
      <w:r w:rsidRPr="00A26A35">
        <w:rPr>
          <w:rFonts w:eastAsia="Times New Roman"/>
        </w:rPr>
        <w:t>с внутренней (интерьерной) стороны остекления витрины.</w:t>
      </w:r>
    </w:p>
    <w:p w:rsidR="00A26A35" w:rsidRPr="00A26A35" w:rsidRDefault="00A26A35" w:rsidP="00A26A35">
      <w:pPr>
        <w:autoSpaceDE w:val="0"/>
        <w:autoSpaceDN w:val="0"/>
        <w:ind w:firstLine="540"/>
        <w:jc w:val="both"/>
        <w:rPr>
          <w:rFonts w:eastAsia="Times New Roman"/>
        </w:rPr>
      </w:pPr>
      <w:r w:rsidRPr="00A26A35">
        <w:rPr>
          <w:rFonts w:eastAsia="Times New Roman"/>
        </w:rPr>
        <w:t>3.5.2. Размещение витринных вывесок выше первого этажа не допускается.</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3.5.3. На нестационарных объектах допускается размещение витринных вывесок, предусмотренных </w:t>
      </w:r>
      <w:hyperlink w:anchor="P222">
        <w:r w:rsidRPr="00A26A35">
          <w:rPr>
            <w:rFonts w:eastAsia="Times New Roman"/>
          </w:rPr>
          <w:t>абзацем третьим подпункта 3.5.1</w:t>
        </w:r>
      </w:hyperlink>
      <w:r w:rsidRPr="00A26A35">
        <w:rPr>
          <w:rFonts w:eastAsia="Times New Roman"/>
        </w:rPr>
        <w:t xml:space="preserve"> настоящего Стандарта.</w:t>
      </w:r>
    </w:p>
    <w:p w:rsidR="00A26A35" w:rsidRPr="00A26A35" w:rsidRDefault="00A26A35" w:rsidP="00A26A35">
      <w:pPr>
        <w:autoSpaceDE w:val="0"/>
        <w:autoSpaceDN w:val="0"/>
        <w:ind w:firstLine="540"/>
        <w:jc w:val="both"/>
        <w:rPr>
          <w:rFonts w:eastAsia="Times New Roman"/>
        </w:rPr>
      </w:pPr>
      <w:r w:rsidRPr="00A26A35">
        <w:rPr>
          <w:rFonts w:eastAsia="Times New Roman"/>
        </w:rPr>
        <w:t>3.5.4.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A26A35" w:rsidRPr="00A26A35" w:rsidRDefault="00A26A35" w:rsidP="00A26A35">
      <w:pPr>
        <w:autoSpaceDE w:val="0"/>
        <w:autoSpaceDN w:val="0"/>
        <w:ind w:firstLine="540"/>
        <w:jc w:val="both"/>
        <w:rPr>
          <w:rFonts w:eastAsia="Times New Roman"/>
        </w:rPr>
      </w:pPr>
      <w:r w:rsidRPr="00A26A35">
        <w:rPr>
          <w:rFonts w:eastAsia="Times New Roman"/>
        </w:rPr>
        <w:t>3.5.5. Габариты вывесок в витринах, устанавливаемых на остеклении витрины в виде отдельных букв:</w:t>
      </w:r>
    </w:p>
    <w:p w:rsidR="00A26A35" w:rsidRPr="00A26A35" w:rsidRDefault="00A26A35" w:rsidP="00A26A35">
      <w:pPr>
        <w:autoSpaceDE w:val="0"/>
        <w:autoSpaceDN w:val="0"/>
        <w:ind w:firstLine="540"/>
        <w:jc w:val="both"/>
        <w:rPr>
          <w:rFonts w:eastAsia="Times New Roman"/>
        </w:rPr>
      </w:pPr>
      <w:r w:rsidRPr="00A26A35">
        <w:rPr>
          <w:rFonts w:eastAsia="Times New Roman"/>
        </w:rPr>
        <w:t>а) в высоту до 300 мм, в длину - длина остекления витрины;</w:t>
      </w:r>
    </w:p>
    <w:p w:rsidR="00A26A35" w:rsidRPr="00A26A35" w:rsidRDefault="00A26A35" w:rsidP="00A26A35">
      <w:pPr>
        <w:autoSpaceDE w:val="0"/>
        <w:autoSpaceDN w:val="0"/>
        <w:ind w:firstLine="540"/>
        <w:jc w:val="both"/>
        <w:rPr>
          <w:rFonts w:eastAsia="Times New Roman"/>
        </w:rPr>
      </w:pPr>
      <w:r w:rsidRPr="00A26A35">
        <w:rPr>
          <w:rFonts w:eastAsia="Times New Roman"/>
        </w:rPr>
        <w:t>б) толщина букв - не более 50 мм;</w:t>
      </w:r>
    </w:p>
    <w:p w:rsidR="00A26A35" w:rsidRPr="00A26A35" w:rsidRDefault="00A26A35" w:rsidP="00A26A35">
      <w:pPr>
        <w:autoSpaceDE w:val="0"/>
        <w:autoSpaceDN w:val="0"/>
        <w:ind w:firstLine="540"/>
        <w:jc w:val="both"/>
        <w:rPr>
          <w:rFonts w:eastAsia="Times New Roman"/>
        </w:rPr>
      </w:pPr>
      <w:r w:rsidRPr="00A26A35">
        <w:rPr>
          <w:rFonts w:eastAsia="Times New Roman"/>
        </w:rPr>
        <w:t>в) максимальный размер высоты букв - 150 мм.</w:t>
      </w:r>
    </w:p>
    <w:p w:rsidR="00A26A35" w:rsidRPr="00A26A35" w:rsidRDefault="00A26A35" w:rsidP="00A26A35">
      <w:pPr>
        <w:autoSpaceDE w:val="0"/>
        <w:autoSpaceDN w:val="0"/>
        <w:ind w:firstLine="540"/>
        <w:jc w:val="both"/>
        <w:rPr>
          <w:rFonts w:eastAsia="Times New Roman"/>
        </w:rPr>
      </w:pPr>
      <w:r w:rsidRPr="00A26A35">
        <w:rPr>
          <w:rFonts w:eastAsia="Times New Roman"/>
        </w:rPr>
        <w:t>3.5.6. Размещение витринных вывесок с внешней стороны остекления витрины осуществляется с соблюдением следующих требований:</w:t>
      </w:r>
    </w:p>
    <w:p w:rsidR="00A26A35" w:rsidRPr="00A26A35" w:rsidRDefault="00A26A35" w:rsidP="00A26A35">
      <w:pPr>
        <w:autoSpaceDE w:val="0"/>
        <w:autoSpaceDN w:val="0"/>
        <w:ind w:firstLine="540"/>
        <w:jc w:val="both"/>
        <w:rPr>
          <w:rFonts w:eastAsia="Times New Roman"/>
        </w:rPr>
      </w:pPr>
      <w:r w:rsidRPr="00A26A35">
        <w:rPr>
          <w:rFonts w:eastAsia="Times New Roman"/>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A26A35" w:rsidRPr="00A26A35" w:rsidRDefault="00A26A35" w:rsidP="00A26A35">
      <w:pPr>
        <w:autoSpaceDE w:val="0"/>
        <w:autoSpaceDN w:val="0"/>
        <w:ind w:firstLine="540"/>
        <w:jc w:val="both"/>
        <w:rPr>
          <w:rFonts w:eastAsia="Times New Roman"/>
        </w:rPr>
      </w:pPr>
      <w:r w:rsidRPr="00A26A35">
        <w:rPr>
          <w:rFonts w:eastAsia="Times New Roman"/>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A26A35" w:rsidRPr="00A26A35" w:rsidRDefault="00A26A35" w:rsidP="00A26A35">
      <w:pPr>
        <w:autoSpaceDE w:val="0"/>
        <w:autoSpaceDN w:val="0"/>
        <w:ind w:firstLine="540"/>
        <w:jc w:val="both"/>
        <w:rPr>
          <w:rFonts w:eastAsia="Times New Roman"/>
        </w:rPr>
      </w:pPr>
      <w:r w:rsidRPr="00A26A35">
        <w:rPr>
          <w:rFonts w:eastAsia="Times New Roman"/>
        </w:rPr>
        <w:t>вывеска не должна выходить за плоскость фасада здания, строения,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3.5.7. Витринные вывески с внутренней стороны остекления витрины размещаются в соответствии со следующими требованиями:</w:t>
      </w:r>
    </w:p>
    <w:p w:rsidR="00A26A35" w:rsidRPr="00A26A35" w:rsidRDefault="00A26A35" w:rsidP="00A26A35">
      <w:pPr>
        <w:autoSpaceDE w:val="0"/>
        <w:autoSpaceDN w:val="0"/>
        <w:ind w:firstLine="540"/>
        <w:jc w:val="both"/>
        <w:rPr>
          <w:rFonts w:eastAsia="Times New Roman"/>
        </w:rPr>
      </w:pPr>
      <w:r w:rsidRPr="00A26A35">
        <w:rPr>
          <w:rFonts w:eastAsia="Times New Roman"/>
        </w:rPr>
        <w:lastRenderedPageBreak/>
        <w:t>максимальный размер вывески, включая электронные носители-экраны,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A26A35" w:rsidRPr="00A26A35" w:rsidRDefault="00A26A35" w:rsidP="00A26A35">
      <w:pPr>
        <w:autoSpaceDE w:val="0"/>
        <w:autoSpaceDN w:val="0"/>
        <w:ind w:firstLine="540"/>
        <w:jc w:val="both"/>
        <w:rPr>
          <w:rFonts w:eastAsia="Times New Roman"/>
        </w:rPr>
      </w:pPr>
      <w:r w:rsidRPr="00A26A35">
        <w:rPr>
          <w:rFonts w:eastAsia="Times New Roman"/>
        </w:rPr>
        <w:t>расстояние от вывески до остекления витрины должно составлять не менее 150 мм, для нестационарных объектов - не менее 50 мм.</w:t>
      </w:r>
    </w:p>
    <w:p w:rsidR="00A26A35" w:rsidRPr="00A26A35" w:rsidRDefault="00A26A35" w:rsidP="00A26A35">
      <w:pPr>
        <w:autoSpaceDE w:val="0"/>
        <w:autoSpaceDN w:val="0"/>
        <w:ind w:firstLine="540"/>
        <w:jc w:val="both"/>
        <w:rPr>
          <w:rFonts w:eastAsia="Times New Roman"/>
        </w:rPr>
      </w:pPr>
      <w:r w:rsidRPr="00A26A35">
        <w:rPr>
          <w:rFonts w:eastAsia="Times New Roman"/>
        </w:rPr>
        <w:t>3.5.8. Допустимые размеры и правила размещения витринных вывесок представлены на рисунках 1, 2 и 5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3.6. Требования к крышным вывескам.</w:t>
      </w:r>
    </w:p>
    <w:p w:rsidR="00A26A35" w:rsidRPr="00A26A35" w:rsidRDefault="00A26A35" w:rsidP="00A26A35">
      <w:pPr>
        <w:autoSpaceDE w:val="0"/>
        <w:autoSpaceDN w:val="0"/>
        <w:ind w:firstLine="540"/>
        <w:jc w:val="both"/>
        <w:rPr>
          <w:rFonts w:eastAsia="Times New Roman"/>
        </w:rPr>
      </w:pPr>
      <w:r w:rsidRPr="00A26A35">
        <w:rPr>
          <w:rFonts w:eastAsia="Times New Roman"/>
        </w:rPr>
        <w:t>3.6.1. Размещение вывесок на крыше допускается на магистралях и площадях с благоприятными условиями визуального восприятия.</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3.6.2. </w:t>
      </w:r>
      <w:proofErr w:type="gramStart"/>
      <w:r w:rsidRPr="00A26A35">
        <w:rPr>
          <w:rFonts w:eastAsia="Times New Roman"/>
        </w:rPr>
        <w:t xml:space="preserve">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 экспертным советом по рассмотрению архитектурно-градостроительного облика населенных пунктов, зданий, сооружений Ленинградской области, образованным </w:t>
      </w:r>
      <w:hyperlink r:id="rId10">
        <w:r w:rsidRPr="00A26A35">
          <w:rPr>
            <w:rFonts w:eastAsia="Times New Roman"/>
          </w:rPr>
          <w:t>постановлением</w:t>
        </w:r>
      </w:hyperlink>
      <w:r w:rsidRPr="00A26A35">
        <w:rPr>
          <w:rFonts w:eastAsia="Times New Roman"/>
        </w:rPr>
        <w:t xml:space="preserve"> Губернатора Ленинградской области от</w:t>
      </w:r>
      <w:proofErr w:type="gramEnd"/>
      <w:r w:rsidRPr="00A26A35">
        <w:rPr>
          <w:rFonts w:eastAsia="Times New Roman"/>
        </w:rPr>
        <w:t xml:space="preserve"> 31 мая 2021 года N 40-пг.</w:t>
      </w:r>
    </w:p>
    <w:p w:rsidR="00A26A35" w:rsidRPr="00A26A35" w:rsidRDefault="00A26A35" w:rsidP="00A26A35">
      <w:pPr>
        <w:autoSpaceDE w:val="0"/>
        <w:autoSpaceDN w:val="0"/>
        <w:ind w:firstLine="540"/>
        <w:jc w:val="both"/>
        <w:rPr>
          <w:rFonts w:eastAsia="Times New Roman"/>
        </w:rPr>
      </w:pPr>
      <w:r w:rsidRPr="00A26A35">
        <w:rPr>
          <w:rFonts w:eastAsia="Times New Roman"/>
        </w:rPr>
        <w:t>3.6.3. Вывески на крышах зданий, сооружений, должны размещаться в соответствии с вертикальными членениями фасада и быть соразмерными фасаду.</w:t>
      </w:r>
    </w:p>
    <w:p w:rsidR="00A26A35" w:rsidRPr="00A26A35" w:rsidRDefault="00A26A35" w:rsidP="00A26A35">
      <w:pPr>
        <w:autoSpaceDE w:val="0"/>
        <w:autoSpaceDN w:val="0"/>
        <w:ind w:firstLine="540"/>
        <w:jc w:val="both"/>
        <w:rPr>
          <w:rFonts w:eastAsia="Times New Roman"/>
        </w:rPr>
      </w:pPr>
      <w:r w:rsidRPr="00A26A35">
        <w:rPr>
          <w:rFonts w:eastAsia="Times New Roman"/>
        </w:rPr>
        <w:t>3.6.4.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3.6.5. 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архитектурно-градостроительному облику здания,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3.6.6.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A26A35" w:rsidRPr="00A26A35" w:rsidRDefault="00A26A35" w:rsidP="00A26A35">
      <w:pPr>
        <w:autoSpaceDE w:val="0"/>
        <w:autoSpaceDN w:val="0"/>
        <w:ind w:firstLine="540"/>
        <w:jc w:val="both"/>
        <w:rPr>
          <w:rFonts w:eastAsia="Times New Roman"/>
        </w:rPr>
      </w:pPr>
      <w:r w:rsidRPr="00A26A35">
        <w:rPr>
          <w:rFonts w:eastAsia="Times New Roman"/>
        </w:rPr>
        <w:t>3.6.7.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A26A35" w:rsidRPr="00A26A35" w:rsidRDefault="00A26A35" w:rsidP="00A26A35">
      <w:pPr>
        <w:autoSpaceDE w:val="0"/>
        <w:autoSpaceDN w:val="0"/>
        <w:ind w:firstLine="540"/>
        <w:jc w:val="both"/>
        <w:rPr>
          <w:rFonts w:eastAsia="Times New Roman"/>
        </w:rPr>
      </w:pPr>
      <w:r w:rsidRPr="00A26A35">
        <w:rPr>
          <w:rFonts w:eastAsia="Times New Roman"/>
        </w:rPr>
        <w:t>3.6.8. Крышные вывески должны соответствовать следующим требованиям:</w:t>
      </w:r>
    </w:p>
    <w:p w:rsidR="00A26A35" w:rsidRPr="00A26A35" w:rsidRDefault="00A26A35" w:rsidP="00A26A35">
      <w:pPr>
        <w:autoSpaceDE w:val="0"/>
        <w:autoSpaceDN w:val="0"/>
        <w:ind w:firstLine="540"/>
        <w:jc w:val="both"/>
        <w:rPr>
          <w:rFonts w:eastAsia="Times New Roman"/>
        </w:rPr>
      </w:pPr>
      <w:r w:rsidRPr="00A26A35">
        <w:rPr>
          <w:rFonts w:eastAsia="Times New Roman"/>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A26A35" w:rsidRPr="00A26A35" w:rsidRDefault="00A26A35" w:rsidP="00A26A35">
      <w:pPr>
        <w:autoSpaceDE w:val="0"/>
        <w:autoSpaceDN w:val="0"/>
        <w:ind w:firstLine="540"/>
        <w:jc w:val="both"/>
        <w:rPr>
          <w:rFonts w:eastAsia="Times New Roman"/>
        </w:rPr>
      </w:pPr>
      <w:r w:rsidRPr="00A26A35">
        <w:rPr>
          <w:rFonts w:eastAsia="Times New Roman"/>
        </w:rPr>
        <w:t>не более 0,80 м для 1-2-этажных объектов;</w:t>
      </w:r>
    </w:p>
    <w:p w:rsidR="00A26A35" w:rsidRPr="00A26A35" w:rsidRDefault="00A26A35" w:rsidP="00A26A35">
      <w:pPr>
        <w:autoSpaceDE w:val="0"/>
        <w:autoSpaceDN w:val="0"/>
        <w:ind w:firstLine="540"/>
        <w:jc w:val="both"/>
        <w:rPr>
          <w:rFonts w:eastAsia="Times New Roman"/>
        </w:rPr>
      </w:pPr>
      <w:r w:rsidRPr="00A26A35">
        <w:rPr>
          <w:rFonts w:eastAsia="Times New Roman"/>
        </w:rPr>
        <w:t>не более 1,20 м для 3-5-этажных объектов;</w:t>
      </w:r>
    </w:p>
    <w:p w:rsidR="00A26A35" w:rsidRPr="00A26A35" w:rsidRDefault="00A26A35" w:rsidP="00A26A35">
      <w:pPr>
        <w:autoSpaceDE w:val="0"/>
        <w:autoSpaceDN w:val="0"/>
        <w:ind w:firstLine="540"/>
        <w:jc w:val="both"/>
        <w:rPr>
          <w:rFonts w:eastAsia="Times New Roman"/>
        </w:rPr>
      </w:pPr>
      <w:r w:rsidRPr="00A26A35">
        <w:rPr>
          <w:rFonts w:eastAsia="Times New Roman"/>
        </w:rPr>
        <w:t>не более 1,80 м для 6-9-этажных объектов;</w:t>
      </w:r>
    </w:p>
    <w:p w:rsidR="00A26A35" w:rsidRPr="00A26A35" w:rsidRDefault="00A26A35" w:rsidP="00A26A35">
      <w:pPr>
        <w:autoSpaceDE w:val="0"/>
        <w:autoSpaceDN w:val="0"/>
        <w:ind w:firstLine="540"/>
        <w:jc w:val="both"/>
        <w:rPr>
          <w:rFonts w:eastAsia="Times New Roman"/>
        </w:rPr>
      </w:pPr>
      <w:r w:rsidRPr="00A26A35">
        <w:rPr>
          <w:rFonts w:eastAsia="Times New Roman"/>
        </w:rPr>
        <w:t>не более 2,20 м для 10-15-этажных объектов;</w:t>
      </w:r>
    </w:p>
    <w:p w:rsidR="00A26A35" w:rsidRPr="00A26A35" w:rsidRDefault="00A26A35" w:rsidP="00A26A35">
      <w:pPr>
        <w:autoSpaceDE w:val="0"/>
        <w:autoSpaceDN w:val="0"/>
        <w:ind w:firstLine="540"/>
        <w:jc w:val="both"/>
        <w:rPr>
          <w:rFonts w:eastAsia="Times New Roman"/>
        </w:rPr>
      </w:pPr>
      <w:r w:rsidRPr="00A26A35">
        <w:rPr>
          <w:rFonts w:eastAsia="Times New Roman"/>
        </w:rPr>
        <w:t>не более 3 м - для объектов, имеющих 16 и более этажей;</w:t>
      </w:r>
    </w:p>
    <w:p w:rsidR="00A26A35" w:rsidRPr="00A26A35" w:rsidRDefault="00A26A35" w:rsidP="00A26A35">
      <w:pPr>
        <w:autoSpaceDE w:val="0"/>
        <w:autoSpaceDN w:val="0"/>
        <w:ind w:firstLine="540"/>
        <w:jc w:val="both"/>
        <w:rPr>
          <w:rFonts w:eastAsia="Times New Roman"/>
        </w:rPr>
      </w:pPr>
      <w:r w:rsidRPr="00A26A35">
        <w:rPr>
          <w:rFonts w:eastAsia="Times New Roman"/>
        </w:rPr>
        <w:t>толщина букв, цифр, символов, декоративно-художественных элементов должна составлять не менее 7% и не более 20% от их высоты;</w:t>
      </w:r>
    </w:p>
    <w:p w:rsidR="00A26A35" w:rsidRPr="00A26A35" w:rsidRDefault="00A26A35" w:rsidP="00A26A35">
      <w:pPr>
        <w:autoSpaceDE w:val="0"/>
        <w:autoSpaceDN w:val="0"/>
        <w:ind w:firstLine="540"/>
        <w:jc w:val="both"/>
        <w:rPr>
          <w:rFonts w:eastAsia="Times New Roman"/>
        </w:rPr>
      </w:pPr>
      <w:r w:rsidRPr="00A26A35">
        <w:rPr>
          <w:rFonts w:eastAsia="Times New Roman"/>
        </w:rPr>
        <w:t>элементы крепления крышной вывески не должны выступать за границы информационного поля по бокам и сверху;</w:t>
      </w:r>
    </w:p>
    <w:p w:rsidR="00A26A35" w:rsidRPr="00A26A35" w:rsidRDefault="00A26A35" w:rsidP="00A26A35">
      <w:pPr>
        <w:autoSpaceDE w:val="0"/>
        <w:autoSpaceDN w:val="0"/>
        <w:ind w:firstLine="540"/>
        <w:jc w:val="both"/>
        <w:rPr>
          <w:rFonts w:eastAsia="Times New Roman"/>
        </w:rPr>
      </w:pPr>
      <w:r w:rsidRPr="00A26A35">
        <w:rPr>
          <w:rFonts w:eastAsia="Times New Roman"/>
        </w:rPr>
        <w:t>длина крышной вывески должна составлять не более 50% ортогональной проекции фасада здания, строения, сооружения, по отношению к которому она размещена;</w:t>
      </w:r>
    </w:p>
    <w:p w:rsidR="00A26A35" w:rsidRPr="00A26A35" w:rsidRDefault="00A26A35" w:rsidP="00A26A35">
      <w:pPr>
        <w:autoSpaceDE w:val="0"/>
        <w:autoSpaceDN w:val="0"/>
        <w:ind w:firstLine="540"/>
        <w:jc w:val="both"/>
        <w:rPr>
          <w:rFonts w:eastAsia="Times New Roman"/>
        </w:rPr>
      </w:pPr>
      <w:r w:rsidRPr="00A26A35">
        <w:rPr>
          <w:rFonts w:eastAsia="Times New Roman"/>
        </w:rPr>
        <w:lastRenderedPageBreak/>
        <w:t>расстояние от парапета до нижнего края информационного поля крышной вывески, состоящей из одной строки, должно быть не более 1000 мм;</w:t>
      </w:r>
    </w:p>
    <w:p w:rsidR="00A26A35" w:rsidRPr="00A26A35" w:rsidRDefault="00A26A35" w:rsidP="00A26A35">
      <w:pPr>
        <w:autoSpaceDE w:val="0"/>
        <w:autoSpaceDN w:val="0"/>
        <w:ind w:firstLine="540"/>
        <w:jc w:val="both"/>
        <w:rPr>
          <w:rFonts w:eastAsia="Times New Roman"/>
        </w:rPr>
      </w:pPr>
      <w:r w:rsidRPr="00A26A35">
        <w:rPr>
          <w:rFonts w:eastAsia="Times New Roman"/>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длины ортогональной проекции каждой из таких частей;</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размещение шрифтовой композиции должно осуществляться не более чем в две строки по горизонтали;</w:t>
      </w:r>
    </w:p>
    <w:p w:rsidR="00A26A35" w:rsidRPr="00A26A35" w:rsidRDefault="00A26A35" w:rsidP="00A26A35">
      <w:pPr>
        <w:autoSpaceDE w:val="0"/>
        <w:autoSpaceDN w:val="0"/>
        <w:ind w:firstLine="540"/>
        <w:jc w:val="both"/>
        <w:rPr>
          <w:rFonts w:eastAsia="Times New Roman"/>
        </w:rPr>
      </w:pPr>
      <w:r w:rsidRPr="00A26A35">
        <w:rPr>
          <w:rFonts w:eastAsia="Times New Roman"/>
        </w:rPr>
        <w:t>количество гарнитур шрифта, используемых в оформлении одной вывески, - не более двух;</w:t>
      </w:r>
    </w:p>
    <w:p w:rsidR="00A26A35" w:rsidRPr="00A26A35" w:rsidRDefault="00A26A35" w:rsidP="00A26A35">
      <w:pPr>
        <w:autoSpaceDE w:val="0"/>
        <w:autoSpaceDN w:val="0"/>
        <w:ind w:firstLine="540"/>
        <w:jc w:val="both"/>
        <w:rPr>
          <w:rFonts w:eastAsia="Times New Roman"/>
        </w:rPr>
      </w:pPr>
      <w:proofErr w:type="gramStart"/>
      <w:r w:rsidRPr="00A26A35">
        <w:rPr>
          <w:rFonts w:eastAsia="Times New Roman"/>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roofErr w:type="gramEnd"/>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при размещении крышных вывесок не должны использоваться технологии смены изображения, а также технологии организации </w:t>
      </w:r>
      <w:proofErr w:type="spellStart"/>
      <w:r w:rsidRPr="00A26A35">
        <w:rPr>
          <w:rFonts w:eastAsia="Times New Roman"/>
        </w:rPr>
        <w:t>медиафасадов</w:t>
      </w:r>
      <w:proofErr w:type="spellEnd"/>
      <w:r w:rsidRPr="00A26A35">
        <w:rPr>
          <w:rFonts w:eastAsia="Times New Roman"/>
        </w:rPr>
        <w:t>, динамические способы передачи информации;</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не допускается размещение крышных вывесок в случае размещения под ними настенных вывесок способами, предусмотренными </w:t>
      </w:r>
      <w:hyperlink w:anchor="P137">
        <w:r w:rsidRPr="00A26A35">
          <w:rPr>
            <w:rFonts w:eastAsia="Times New Roman"/>
          </w:rPr>
          <w:t>абзацами четвертым</w:t>
        </w:r>
      </w:hyperlink>
      <w:r w:rsidRPr="00A26A35">
        <w:rPr>
          <w:rFonts w:eastAsia="Times New Roman"/>
        </w:rPr>
        <w:t xml:space="preserve"> - </w:t>
      </w:r>
      <w:hyperlink w:anchor="P139">
        <w:r w:rsidRPr="00A26A35">
          <w:rPr>
            <w:rFonts w:eastAsia="Times New Roman"/>
          </w:rPr>
          <w:t>шестым подпункта 3.2.1</w:t>
        </w:r>
      </w:hyperlink>
      <w:r w:rsidRPr="00A26A35">
        <w:rPr>
          <w:rFonts w:eastAsia="Times New Roman"/>
        </w:rPr>
        <w:t xml:space="preserve"> настоящего Стандарта;</w:t>
      </w:r>
    </w:p>
    <w:p w:rsidR="00A26A35" w:rsidRPr="00A26A35" w:rsidRDefault="00A26A35" w:rsidP="00A26A35">
      <w:pPr>
        <w:autoSpaceDE w:val="0"/>
        <w:autoSpaceDN w:val="0"/>
        <w:ind w:firstLine="540"/>
        <w:jc w:val="both"/>
        <w:rPr>
          <w:rFonts w:eastAsia="Times New Roman"/>
        </w:rPr>
      </w:pPr>
      <w:r w:rsidRPr="00A26A35">
        <w:rPr>
          <w:rFonts w:eastAsia="Times New Roman"/>
        </w:rPr>
        <w:t>расстояние от конструкции, размещаемой на крыше, парапете встроенно-пристроенного помещения, до окон должно составлять не менее 6 м;</w:t>
      </w:r>
    </w:p>
    <w:p w:rsidR="00A26A35" w:rsidRPr="00A26A35" w:rsidRDefault="00A26A35" w:rsidP="00A26A35">
      <w:pPr>
        <w:autoSpaceDE w:val="0"/>
        <w:autoSpaceDN w:val="0"/>
        <w:ind w:firstLine="540"/>
        <w:jc w:val="both"/>
        <w:rPr>
          <w:rFonts w:eastAsia="Times New Roman"/>
        </w:rPr>
      </w:pPr>
      <w:r w:rsidRPr="00A26A35">
        <w:rPr>
          <w:rFonts w:eastAsia="Times New Roman"/>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A26A35" w:rsidRPr="00A26A35" w:rsidRDefault="00A26A35" w:rsidP="00A26A35">
      <w:pPr>
        <w:autoSpaceDE w:val="0"/>
        <w:autoSpaceDN w:val="0"/>
        <w:ind w:firstLine="540"/>
        <w:jc w:val="both"/>
        <w:rPr>
          <w:rFonts w:eastAsia="Times New Roman"/>
        </w:rPr>
      </w:pPr>
      <w:r w:rsidRPr="00A26A35">
        <w:rPr>
          <w:rFonts w:eastAsia="Times New Roman"/>
        </w:rPr>
        <w:t>Не допускается размещать вывеску на коньке кровли крыши.</w:t>
      </w:r>
    </w:p>
    <w:p w:rsidR="00A26A35" w:rsidRPr="00A26A35" w:rsidRDefault="00A26A35" w:rsidP="00A26A35">
      <w:pPr>
        <w:autoSpaceDE w:val="0"/>
        <w:autoSpaceDN w:val="0"/>
        <w:ind w:firstLine="540"/>
        <w:jc w:val="both"/>
        <w:rPr>
          <w:rFonts w:eastAsia="Times New Roman"/>
        </w:rPr>
      </w:pPr>
      <w:r w:rsidRPr="00A26A35">
        <w:rPr>
          <w:rFonts w:eastAsia="Times New Roman"/>
        </w:rPr>
        <w:t>3.6.9. Допустимые размеры и правила размещения крышных вывесок представлены на рисунках 1, 2 и 7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3.7. Требования к вывескам на маркизах.</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Размещение вывески на маркизе осуществляется в виде нанесенных непосредственно на маркизу надписей </w:t>
      </w:r>
      <w:proofErr w:type="gramStart"/>
      <w:r w:rsidRPr="00A26A35">
        <w:rPr>
          <w:rFonts w:eastAsia="Times New Roman"/>
        </w:rPr>
        <w:t>и(</w:t>
      </w:r>
      <w:proofErr w:type="gramEnd"/>
      <w:r w:rsidRPr="00A26A35">
        <w:rPr>
          <w:rFonts w:eastAsia="Times New Roman"/>
        </w:rPr>
        <w:t>или) изображения в соответствии со следующими требованиями:</w:t>
      </w:r>
    </w:p>
    <w:p w:rsidR="00A26A35" w:rsidRPr="00A26A35" w:rsidRDefault="00A26A35" w:rsidP="00A26A35">
      <w:pPr>
        <w:autoSpaceDE w:val="0"/>
        <w:autoSpaceDN w:val="0"/>
        <w:ind w:firstLine="540"/>
        <w:jc w:val="both"/>
        <w:rPr>
          <w:rFonts w:eastAsia="Times New Roman"/>
        </w:rPr>
      </w:pPr>
      <w:r w:rsidRPr="00A26A35">
        <w:rPr>
          <w:rFonts w:eastAsia="Times New Roman"/>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A26A35" w:rsidRPr="00A26A35" w:rsidRDefault="00A26A35" w:rsidP="00A26A35">
      <w:pPr>
        <w:autoSpaceDE w:val="0"/>
        <w:autoSpaceDN w:val="0"/>
        <w:ind w:firstLine="540"/>
        <w:jc w:val="both"/>
        <w:rPr>
          <w:rFonts w:eastAsia="Times New Roman"/>
        </w:rPr>
      </w:pPr>
      <w:r w:rsidRPr="00A26A35">
        <w:rPr>
          <w:rFonts w:eastAsia="Times New Roman"/>
        </w:rPr>
        <w:t>высота изображения товарного знака, знака обслуживания, размещаемого на маркизах сезонного кафе, должна быть не более 300 мм;</w:t>
      </w:r>
    </w:p>
    <w:p w:rsidR="00A26A35" w:rsidRPr="00A26A35" w:rsidRDefault="00A26A35" w:rsidP="00A26A35">
      <w:pPr>
        <w:autoSpaceDE w:val="0"/>
        <w:autoSpaceDN w:val="0"/>
        <w:ind w:firstLine="540"/>
        <w:jc w:val="both"/>
        <w:rPr>
          <w:rFonts w:eastAsia="Times New Roman"/>
        </w:rPr>
      </w:pPr>
      <w:r w:rsidRPr="00A26A35">
        <w:rPr>
          <w:rFonts w:eastAsia="Times New Roman"/>
        </w:rPr>
        <w:t>текстовая часть и декоративно-художественные элементы вывески должны быть размещены на единой горизонтальной оси;</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внешний вид надписи </w:t>
      </w:r>
      <w:proofErr w:type="gramStart"/>
      <w:r w:rsidRPr="00A26A35">
        <w:rPr>
          <w:rFonts w:eastAsia="Times New Roman"/>
        </w:rPr>
        <w:t>и(</w:t>
      </w:r>
      <w:proofErr w:type="gramEnd"/>
      <w:r w:rsidRPr="00A26A35">
        <w:rPr>
          <w:rFonts w:eastAsia="Times New Roman"/>
        </w:rPr>
        <w:t>или) изображения на маркизе не должен нарушать архитектурно-градостроительный облик здания, иметь яркие, не сочетающиеся с внешним обликом здания цвета;</w:t>
      </w:r>
    </w:p>
    <w:p w:rsidR="00A26A35" w:rsidRPr="00A26A35" w:rsidRDefault="00A26A35" w:rsidP="00A26A35">
      <w:pPr>
        <w:autoSpaceDE w:val="0"/>
        <w:autoSpaceDN w:val="0"/>
        <w:ind w:firstLine="540"/>
        <w:jc w:val="both"/>
        <w:rPr>
          <w:rFonts w:eastAsia="Times New Roman"/>
        </w:rPr>
      </w:pPr>
      <w:proofErr w:type="gramStart"/>
      <w:r w:rsidRPr="00A26A35">
        <w:rPr>
          <w:rFonts w:eastAsia="Times New Roman"/>
        </w:rPr>
        <w:t xml:space="preserve">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w:t>
      </w:r>
      <w:hyperlink r:id="rId11">
        <w:r w:rsidRPr="00A26A35">
          <w:rPr>
            <w:rFonts w:eastAsia="Times New Roman"/>
          </w:rPr>
          <w:t>закона</w:t>
        </w:r>
      </w:hyperlink>
      <w:r w:rsidRPr="00A26A35">
        <w:rPr>
          <w:rFonts w:eastAsia="Times New Roman"/>
        </w:rPr>
        <w:t xml:space="preserve"> от 25.06.2002 N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roofErr w:type="gramEnd"/>
    </w:p>
    <w:p w:rsidR="00A26A35" w:rsidRPr="00A26A35" w:rsidRDefault="00A26A35" w:rsidP="00A26A35">
      <w:pPr>
        <w:autoSpaceDE w:val="0"/>
        <w:autoSpaceDN w:val="0"/>
        <w:ind w:firstLine="540"/>
        <w:jc w:val="both"/>
        <w:rPr>
          <w:rFonts w:eastAsia="Times New Roman"/>
        </w:rPr>
      </w:pPr>
      <w:r w:rsidRPr="00A26A35">
        <w:rPr>
          <w:rFonts w:eastAsia="Times New Roman"/>
        </w:rPr>
        <w:t>3.7.1. Допустимые размеры и правила размещения вывесок на маркизах представлены на рисунке 6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3.8. Требования к информационным стелам.</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3.8.1. </w:t>
      </w:r>
      <w:proofErr w:type="gramStart"/>
      <w:r w:rsidRPr="00A26A35">
        <w:rPr>
          <w:rFonts w:eastAsia="Times New Roman"/>
        </w:rPr>
        <w:t xml:space="preserve">Информационные стелы размещаются в границах земельного участка, на котором располагаются здания, строения, сооружения, являющиеся местом фактического </w:t>
      </w:r>
      <w:r w:rsidRPr="00A26A35">
        <w:rPr>
          <w:rFonts w:eastAsia="Times New Roman"/>
        </w:rPr>
        <w:lastRenderedPageBreak/>
        <w:t>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roofErr w:type="gramEnd"/>
    </w:p>
    <w:p w:rsidR="00A26A35" w:rsidRPr="00A26A35" w:rsidRDefault="00A26A35" w:rsidP="00A26A35">
      <w:pPr>
        <w:autoSpaceDE w:val="0"/>
        <w:autoSpaceDN w:val="0"/>
        <w:ind w:firstLine="540"/>
        <w:jc w:val="both"/>
        <w:rPr>
          <w:rFonts w:eastAsia="Times New Roman"/>
        </w:rPr>
      </w:pPr>
      <w:r w:rsidRPr="00A26A35">
        <w:rPr>
          <w:rFonts w:eastAsia="Times New Roman"/>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A26A35" w:rsidRPr="00A26A35" w:rsidRDefault="00A26A35" w:rsidP="00A26A35">
      <w:pPr>
        <w:autoSpaceDE w:val="0"/>
        <w:autoSpaceDN w:val="0"/>
        <w:ind w:firstLine="540"/>
        <w:jc w:val="both"/>
        <w:rPr>
          <w:rFonts w:eastAsia="Times New Roman"/>
        </w:rPr>
      </w:pPr>
      <w:r w:rsidRPr="00A26A35">
        <w:rPr>
          <w:rFonts w:eastAsia="Times New Roman"/>
        </w:rPr>
        <w:t>допускается размещение не более чем одной стелы около каждого из входов в здание, строение, сооружение на расстоянии не более 10 м от входа;</w:t>
      </w:r>
    </w:p>
    <w:p w:rsidR="00A26A35" w:rsidRPr="00A26A35" w:rsidRDefault="00A26A35" w:rsidP="00A26A35">
      <w:pPr>
        <w:autoSpaceDE w:val="0"/>
        <w:autoSpaceDN w:val="0"/>
        <w:ind w:firstLine="540"/>
        <w:jc w:val="both"/>
        <w:rPr>
          <w:rFonts w:eastAsia="Times New Roman"/>
        </w:rPr>
      </w:pPr>
      <w:r w:rsidRPr="00A26A35">
        <w:rPr>
          <w:rFonts w:eastAsia="Times New Roman"/>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связанной с внешним обликом здания, строения,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размеры стелы должны быть не более 5,5 м по высоте, 1,5 м по длине, 0,3 м по ширине.</w:t>
      </w:r>
    </w:p>
    <w:p w:rsidR="00A26A35" w:rsidRPr="00A26A35" w:rsidRDefault="00A26A35" w:rsidP="00A26A35">
      <w:pPr>
        <w:autoSpaceDE w:val="0"/>
        <w:autoSpaceDN w:val="0"/>
        <w:ind w:firstLine="540"/>
        <w:jc w:val="both"/>
        <w:rPr>
          <w:rFonts w:eastAsia="Times New Roman"/>
        </w:rPr>
      </w:pPr>
      <w:r w:rsidRPr="00A26A35">
        <w:rPr>
          <w:rFonts w:eastAsia="Times New Roman"/>
        </w:rPr>
        <w:t>3.8.2. Размещение информационных стел автозаправочных станций осуществляется в соответствии со следующими требованиями:</w:t>
      </w:r>
    </w:p>
    <w:p w:rsidR="00A26A35" w:rsidRPr="00A26A35" w:rsidRDefault="00A26A35" w:rsidP="00A26A35">
      <w:pPr>
        <w:autoSpaceDE w:val="0"/>
        <w:autoSpaceDN w:val="0"/>
        <w:ind w:firstLine="540"/>
        <w:jc w:val="both"/>
        <w:rPr>
          <w:rFonts w:eastAsia="Times New Roman"/>
        </w:rPr>
      </w:pPr>
      <w:r w:rsidRPr="00A26A35">
        <w:rPr>
          <w:rFonts w:eastAsia="Times New Roman"/>
        </w:rPr>
        <w:t>допускается размещение одной стелы в границах земельного участка, занимаемого автозаправочной станцией;</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размеры стелы должны быть не более 7,5 м по высоте, 2,5 м по длине, 0,8 м по ширине;</w:t>
      </w:r>
    </w:p>
    <w:p w:rsidR="00A26A35" w:rsidRPr="00A26A35" w:rsidRDefault="00A26A35" w:rsidP="00A26A35">
      <w:pPr>
        <w:autoSpaceDE w:val="0"/>
        <w:autoSpaceDN w:val="0"/>
        <w:ind w:firstLine="540"/>
        <w:jc w:val="both"/>
        <w:rPr>
          <w:rFonts w:eastAsia="Times New Roman"/>
        </w:rPr>
      </w:pPr>
      <w:r w:rsidRPr="00A26A35">
        <w:rPr>
          <w:rFonts w:eastAsia="Times New Roman"/>
        </w:rPr>
        <w:t>на стеле допускается размещение информации с указанием наименования, места нахождения, режима работы организации, индивидуального предпринимателя на территории автозаправочной станции, а также о марке и цене продаваемого топлива.</w:t>
      </w:r>
    </w:p>
    <w:p w:rsidR="00A26A35" w:rsidRPr="00A26A35" w:rsidRDefault="00A26A35" w:rsidP="00A26A35">
      <w:pPr>
        <w:autoSpaceDE w:val="0"/>
        <w:autoSpaceDN w:val="0"/>
        <w:ind w:firstLine="540"/>
        <w:jc w:val="both"/>
        <w:rPr>
          <w:rFonts w:eastAsia="Times New Roman"/>
        </w:rPr>
      </w:pPr>
      <w:r w:rsidRPr="00A26A35">
        <w:rPr>
          <w:rFonts w:eastAsia="Times New Roman"/>
        </w:rPr>
        <w:t>3.8.3.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A26A35" w:rsidRPr="00A26A35" w:rsidRDefault="00A26A35" w:rsidP="00A26A35">
      <w:pPr>
        <w:keepNext/>
        <w:autoSpaceDE w:val="0"/>
        <w:autoSpaceDN w:val="0"/>
        <w:spacing w:before="240" w:after="120"/>
        <w:ind w:firstLine="539"/>
        <w:jc w:val="both"/>
        <w:outlineLvl w:val="1"/>
        <w:rPr>
          <w:rFonts w:eastAsia="Times New Roman"/>
          <w:b/>
        </w:rPr>
      </w:pPr>
      <w:bookmarkStart w:id="14" w:name="P287"/>
      <w:bookmarkEnd w:id="14"/>
      <w:r w:rsidRPr="00A26A35">
        <w:rPr>
          <w:rFonts w:eastAsia="Times New Roman"/>
          <w:b/>
        </w:rPr>
        <w:t>4. Требования к размещению отдельных типов и видов информационных конструкций</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4.1. Требования к информационным конструкциям, использующим электронную технологию смены изображения (видеоэкранов, </w:t>
      </w:r>
      <w:proofErr w:type="spellStart"/>
      <w:r w:rsidRPr="00A26A35">
        <w:rPr>
          <w:rFonts w:eastAsia="Times New Roman"/>
        </w:rPr>
        <w:t>медиафасадов</w:t>
      </w:r>
      <w:proofErr w:type="spellEnd"/>
      <w:r w:rsidRPr="00A26A35">
        <w:rPr>
          <w:rFonts w:eastAsia="Times New Roman"/>
        </w:rPr>
        <w:t>).</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площадь информационного поля видеоэкрана должна составлять не более 18 кв. м, </w:t>
      </w:r>
      <w:proofErr w:type="spellStart"/>
      <w:r w:rsidRPr="00A26A35">
        <w:rPr>
          <w:rFonts w:eastAsia="Times New Roman"/>
        </w:rPr>
        <w:t>медиафасада</w:t>
      </w:r>
      <w:proofErr w:type="spellEnd"/>
      <w:r w:rsidRPr="00A26A35">
        <w:rPr>
          <w:rFonts w:eastAsia="Times New Roman"/>
        </w:rPr>
        <w:t xml:space="preserve"> - не более 100 кв. м;</w:t>
      </w:r>
    </w:p>
    <w:p w:rsidR="00A26A35" w:rsidRPr="00A26A35" w:rsidRDefault="00A26A35" w:rsidP="00A26A35">
      <w:pPr>
        <w:autoSpaceDE w:val="0"/>
        <w:autoSpaceDN w:val="0"/>
        <w:ind w:firstLine="540"/>
        <w:jc w:val="both"/>
        <w:rPr>
          <w:rFonts w:eastAsia="Times New Roman"/>
        </w:rPr>
      </w:pPr>
      <w:proofErr w:type="gramStart"/>
      <w:r w:rsidRPr="00A26A35">
        <w:rPr>
          <w:rFonts w:eastAsia="Times New Roman"/>
        </w:rPr>
        <w:t xml:space="preserve">демонстрация изображений на видеоэкранах, </w:t>
      </w:r>
      <w:proofErr w:type="spellStart"/>
      <w:r w:rsidRPr="00A26A35">
        <w:rPr>
          <w:rFonts w:eastAsia="Times New Roman"/>
        </w:rPr>
        <w:t>медиафасадах</w:t>
      </w:r>
      <w:proofErr w:type="spellEnd"/>
      <w:r w:rsidRPr="00A26A35">
        <w:rPr>
          <w:rFonts w:eastAsia="Times New Roman"/>
        </w:rPr>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roofErr w:type="gramEnd"/>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в темное время суток при демонстрации изображений на видеоэкранах, </w:t>
      </w:r>
      <w:proofErr w:type="spellStart"/>
      <w:r w:rsidRPr="00A26A35">
        <w:rPr>
          <w:rFonts w:eastAsia="Times New Roman"/>
        </w:rPr>
        <w:t>медиафасадах</w:t>
      </w:r>
      <w:proofErr w:type="spellEnd"/>
      <w:r w:rsidRPr="00A26A35">
        <w:rPr>
          <w:rFonts w:eastAsia="Times New Roman"/>
        </w:rPr>
        <w:t xml:space="preserve"> не допускается использование белого фона;</w:t>
      </w:r>
    </w:p>
    <w:p w:rsidR="00A26A35" w:rsidRPr="00A26A35" w:rsidRDefault="00A26A35" w:rsidP="00A26A35">
      <w:pPr>
        <w:autoSpaceDE w:val="0"/>
        <w:autoSpaceDN w:val="0"/>
        <w:ind w:firstLine="540"/>
        <w:jc w:val="both"/>
        <w:rPr>
          <w:rFonts w:eastAsia="Times New Roman"/>
        </w:rPr>
      </w:pPr>
      <w:proofErr w:type="spellStart"/>
      <w:r w:rsidRPr="00A26A35">
        <w:rPr>
          <w:rFonts w:eastAsia="Times New Roman"/>
        </w:rPr>
        <w:t>медиафасады</w:t>
      </w:r>
      <w:proofErr w:type="spellEnd"/>
      <w:r w:rsidRPr="00A26A35">
        <w:rPr>
          <w:rFonts w:eastAsia="Times New Roman"/>
        </w:rPr>
        <w:t xml:space="preserve"> не должны иметь задней и боковой закрывающих панелей (стенок);</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при размещении </w:t>
      </w:r>
      <w:proofErr w:type="spellStart"/>
      <w:r w:rsidRPr="00A26A35">
        <w:rPr>
          <w:rFonts w:eastAsia="Times New Roman"/>
        </w:rPr>
        <w:t>медиафасадов</w:t>
      </w:r>
      <w:proofErr w:type="spellEnd"/>
      <w:r w:rsidRPr="00A26A35">
        <w:rPr>
          <w:rFonts w:eastAsia="Times New Roman"/>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A26A35" w:rsidRPr="00A26A35" w:rsidRDefault="00A26A35" w:rsidP="00A26A35">
      <w:pPr>
        <w:autoSpaceDE w:val="0"/>
        <w:autoSpaceDN w:val="0"/>
        <w:ind w:firstLine="540"/>
        <w:jc w:val="both"/>
        <w:rPr>
          <w:rFonts w:eastAsia="Times New Roman"/>
        </w:rPr>
      </w:pPr>
      <w:r w:rsidRPr="00A26A35">
        <w:rPr>
          <w:rFonts w:eastAsia="Times New Roman"/>
        </w:rPr>
        <w:lastRenderedPageBreak/>
        <w:t xml:space="preserve">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w:t>
      </w:r>
      <w:proofErr w:type="gramStart"/>
      <w:r w:rsidRPr="00A26A35">
        <w:rPr>
          <w:rFonts w:eastAsia="Times New Roman"/>
        </w:rPr>
        <w:t>и(</w:t>
      </w:r>
      <w:proofErr w:type="gramEnd"/>
      <w:r w:rsidRPr="00A26A35">
        <w:rPr>
          <w:rFonts w:eastAsia="Times New Roman"/>
        </w:rPr>
        <w:t>или) информационных конструкций должно составлять не менее 600 мм;</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видеоэкраны и </w:t>
      </w:r>
      <w:proofErr w:type="spellStart"/>
      <w:r w:rsidRPr="00A26A35">
        <w:rPr>
          <w:rFonts w:eastAsia="Times New Roman"/>
        </w:rPr>
        <w:t>медиафасады</w:t>
      </w:r>
      <w:proofErr w:type="spellEnd"/>
      <w:r w:rsidRPr="00A26A35">
        <w:rPr>
          <w:rFonts w:eastAsia="Times New Roman"/>
        </w:rPr>
        <w:t xml:space="preserve"> должны размещаться непосредственно на поверхности стен зданий, строений, сооружений, </w:t>
      </w:r>
      <w:proofErr w:type="spellStart"/>
      <w:r w:rsidRPr="00A26A35">
        <w:rPr>
          <w:rFonts w:eastAsia="Times New Roman"/>
        </w:rPr>
        <w:t>медиафасады</w:t>
      </w:r>
      <w:proofErr w:type="spellEnd"/>
      <w:r w:rsidRPr="00A26A35">
        <w:rPr>
          <w:rFonts w:eastAsia="Times New Roman"/>
        </w:rPr>
        <w:t xml:space="preserve"> также могут размещаться на </w:t>
      </w:r>
      <w:proofErr w:type="spellStart"/>
      <w:r w:rsidRPr="00A26A35">
        <w:rPr>
          <w:rFonts w:eastAsia="Times New Roman"/>
        </w:rPr>
        <w:t>металлокаркасе</w:t>
      </w:r>
      <w:proofErr w:type="spellEnd"/>
      <w:r w:rsidRPr="00A26A35">
        <w:rPr>
          <w:rFonts w:eastAsia="Times New Roman"/>
        </w:rPr>
        <w:t xml:space="preserve">, </w:t>
      </w:r>
      <w:proofErr w:type="gramStart"/>
      <w:r w:rsidRPr="00A26A35">
        <w:rPr>
          <w:rFonts w:eastAsia="Times New Roman"/>
        </w:rPr>
        <w:t>повторяющем</w:t>
      </w:r>
      <w:proofErr w:type="gramEnd"/>
      <w:r w:rsidRPr="00A26A35">
        <w:rPr>
          <w:rFonts w:eastAsia="Times New Roman"/>
        </w:rPr>
        <w:t xml:space="preserve"> форму поверхности стены;</w:t>
      </w:r>
    </w:p>
    <w:p w:rsidR="00A26A35" w:rsidRPr="00A26A35" w:rsidRDefault="00A26A35" w:rsidP="00A26A35">
      <w:pPr>
        <w:autoSpaceDE w:val="0"/>
        <w:autoSpaceDN w:val="0"/>
        <w:ind w:firstLine="540"/>
        <w:jc w:val="both"/>
        <w:rPr>
          <w:rFonts w:eastAsia="Times New Roman"/>
        </w:rPr>
      </w:pPr>
      <w:proofErr w:type="spellStart"/>
      <w:r w:rsidRPr="00A26A35">
        <w:rPr>
          <w:rFonts w:eastAsia="Times New Roman"/>
        </w:rPr>
        <w:t>медиафасады</w:t>
      </w:r>
      <w:proofErr w:type="spellEnd"/>
      <w:r w:rsidRPr="00A26A35">
        <w:rPr>
          <w:rFonts w:eastAsia="Times New Roman"/>
        </w:rPr>
        <w:t xml:space="preserve"> должны обеспечивать естественную освещенность расположенных за ними помещений в соответствии с </w:t>
      </w:r>
      <w:hyperlink r:id="rId12">
        <w:r w:rsidRPr="00A26A35">
          <w:rPr>
            <w:rFonts w:eastAsia="Times New Roman"/>
          </w:rPr>
          <w:t>СанПиН 1.2.3685-21</w:t>
        </w:r>
      </w:hyperlink>
      <w:r w:rsidRPr="00A26A35">
        <w:rPr>
          <w:rFonts w:eastAsia="Times New Roman"/>
        </w:rPr>
        <w:t xml:space="preserve"> "Гигиенические нормативы и требования к обеспечению безопасности </w:t>
      </w:r>
      <w:proofErr w:type="gramStart"/>
      <w:r w:rsidRPr="00A26A35">
        <w:rPr>
          <w:rFonts w:eastAsia="Times New Roman"/>
        </w:rPr>
        <w:t>и(</w:t>
      </w:r>
      <w:proofErr w:type="gramEnd"/>
      <w:r w:rsidRPr="00A26A35">
        <w:rPr>
          <w:rFonts w:eastAsia="Times New Roman"/>
        </w:rPr>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N 2;</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не допускается устройство видеоэкранов и </w:t>
      </w:r>
      <w:proofErr w:type="spellStart"/>
      <w:r w:rsidRPr="00A26A35">
        <w:rPr>
          <w:rFonts w:eastAsia="Times New Roman"/>
        </w:rPr>
        <w:t>медиафасадов</w:t>
      </w:r>
      <w:proofErr w:type="spellEnd"/>
      <w:r w:rsidRPr="00A26A35">
        <w:rPr>
          <w:rFonts w:eastAsia="Times New Roman"/>
        </w:rPr>
        <w:t>, создающих прямые световые лучи в окна жилых зданий, расположенных на расстоянии менее 100 м от их информационного поля.</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4.1.1. 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A26A35">
        <w:rPr>
          <w:rFonts w:eastAsia="Times New Roman"/>
        </w:rPr>
        <w:t>медиафасадов</w:t>
      </w:r>
      <w:proofErr w:type="spellEnd"/>
      <w:r w:rsidRPr="00A26A35">
        <w:rPr>
          <w:rFonts w:eastAsia="Times New Roman"/>
        </w:rPr>
        <w:t>) представлены на рисунке 4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4.2. Требования к проекционным информационным конструкциям.</w:t>
      </w:r>
    </w:p>
    <w:p w:rsidR="00A26A35" w:rsidRPr="00A26A35" w:rsidRDefault="00A26A35" w:rsidP="00A26A35">
      <w:pPr>
        <w:autoSpaceDE w:val="0"/>
        <w:autoSpaceDN w:val="0"/>
        <w:ind w:firstLine="540"/>
        <w:jc w:val="both"/>
        <w:rPr>
          <w:rFonts w:eastAsia="Times New Roman"/>
        </w:rPr>
      </w:pPr>
      <w:r w:rsidRPr="00A26A35">
        <w:rPr>
          <w:rFonts w:eastAsia="Times New Roman"/>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A26A35" w:rsidRPr="00A26A35" w:rsidRDefault="00A26A35" w:rsidP="00A26A35">
      <w:pPr>
        <w:autoSpaceDE w:val="0"/>
        <w:autoSpaceDN w:val="0"/>
        <w:ind w:firstLine="540"/>
        <w:jc w:val="both"/>
        <w:rPr>
          <w:rFonts w:eastAsia="Times New Roman"/>
        </w:rPr>
      </w:pPr>
      <w:r w:rsidRPr="00A26A35">
        <w:rPr>
          <w:rFonts w:eastAsia="Times New Roman"/>
        </w:rPr>
        <w:t>воспроизводимые рекламные изображения должны быть площадью не более 6 кв. м;</w:t>
      </w:r>
    </w:p>
    <w:p w:rsidR="00A26A35" w:rsidRPr="00A26A35" w:rsidRDefault="00A26A35" w:rsidP="00A26A35">
      <w:pPr>
        <w:autoSpaceDE w:val="0"/>
        <w:autoSpaceDN w:val="0"/>
        <w:ind w:firstLine="540"/>
        <w:jc w:val="both"/>
        <w:rPr>
          <w:rFonts w:eastAsia="Times New Roman"/>
        </w:rPr>
      </w:pPr>
      <w:r w:rsidRPr="00A26A35">
        <w:rPr>
          <w:rFonts w:eastAsia="Times New Roman"/>
        </w:rPr>
        <w:t>воспроизведение информационных изображений на жилых зданиях должно осуществляться только на фасадах, не имеющих оконных проемов.</w:t>
      </w:r>
    </w:p>
    <w:p w:rsidR="00A26A35" w:rsidRPr="00A26A35" w:rsidRDefault="00A26A35" w:rsidP="00A26A35">
      <w:pPr>
        <w:autoSpaceDE w:val="0"/>
        <w:autoSpaceDN w:val="0"/>
        <w:ind w:firstLine="540"/>
        <w:jc w:val="both"/>
        <w:rPr>
          <w:rFonts w:eastAsia="Times New Roman"/>
        </w:rPr>
      </w:pPr>
      <w:proofErr w:type="gramStart"/>
      <w:r w:rsidRPr="00A26A35">
        <w:rPr>
          <w:rFonts w:eastAsia="Times New Roman"/>
        </w:rPr>
        <w:t xml:space="preserve">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w:t>
      </w:r>
      <w:hyperlink r:id="rId13">
        <w:r w:rsidRPr="00A26A35">
          <w:rPr>
            <w:rFonts w:eastAsia="Times New Roman"/>
            <w:color w:val="0000FF"/>
          </w:rPr>
          <w:t>закона</w:t>
        </w:r>
      </w:hyperlink>
      <w:r w:rsidRPr="00A26A35">
        <w:rPr>
          <w:rFonts w:eastAsia="Times New Roman"/>
        </w:rPr>
        <w:t xml:space="preserve"> от 25.06.2002 N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roofErr w:type="gramEnd"/>
    </w:p>
    <w:p w:rsidR="00A26A35" w:rsidRPr="00A26A35" w:rsidRDefault="00A26A35" w:rsidP="00A26A35">
      <w:pPr>
        <w:autoSpaceDE w:val="0"/>
        <w:autoSpaceDN w:val="0"/>
        <w:ind w:firstLine="540"/>
        <w:jc w:val="both"/>
        <w:rPr>
          <w:rFonts w:eastAsia="Times New Roman"/>
        </w:rPr>
      </w:pPr>
      <w:r w:rsidRPr="00A26A35">
        <w:rPr>
          <w:rFonts w:eastAsia="Times New Roman"/>
        </w:rPr>
        <w:t>4.2.1. Допустимые размеры и правила размещения проекционных информационных конструкций представлены на рисунке 4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4.3. Требования к настенным панно.</w:t>
      </w:r>
    </w:p>
    <w:p w:rsidR="00A26A35" w:rsidRPr="00A26A35" w:rsidRDefault="00A26A35" w:rsidP="00A26A35">
      <w:pPr>
        <w:autoSpaceDE w:val="0"/>
        <w:autoSpaceDN w:val="0"/>
        <w:ind w:firstLine="540"/>
        <w:jc w:val="both"/>
        <w:rPr>
          <w:rFonts w:eastAsia="Times New Roman"/>
        </w:rPr>
      </w:pPr>
      <w:r w:rsidRPr="00A26A35">
        <w:rPr>
          <w:rFonts w:eastAsia="Times New Roman"/>
        </w:rPr>
        <w:t>4.3.1.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4.3.2. На зданиях, строениях, сооружениях допускается устанавливать следующие виды настенных панно:</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настенные панно, соответствующие требованиям </w:t>
      </w:r>
      <w:hyperlink w:anchor="P133">
        <w:r w:rsidRPr="00A26A35">
          <w:rPr>
            <w:rFonts w:eastAsia="Times New Roman"/>
          </w:rPr>
          <w:t>пункта 3.2</w:t>
        </w:r>
      </w:hyperlink>
      <w:r w:rsidRPr="00A26A35">
        <w:rPr>
          <w:rFonts w:eastAsia="Times New Roman"/>
        </w:rPr>
        <w:t xml:space="preserve">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A26A35" w:rsidRPr="00A26A35" w:rsidRDefault="00A26A35" w:rsidP="00A26A35">
      <w:pPr>
        <w:autoSpaceDE w:val="0"/>
        <w:autoSpaceDN w:val="0"/>
        <w:ind w:firstLine="540"/>
        <w:jc w:val="both"/>
        <w:rPr>
          <w:rFonts w:eastAsia="Times New Roman"/>
        </w:rPr>
      </w:pPr>
      <w:bookmarkStart w:id="15" w:name="P311"/>
      <w:bookmarkEnd w:id="15"/>
      <w:r w:rsidRPr="00A26A35">
        <w:rPr>
          <w:rFonts w:eastAsia="Times New Roman"/>
        </w:rPr>
        <w:t xml:space="preserve">настенные панно, размещаемые на глухих стенах, не имеющих окон, в виде конструкций, предусмотренных </w:t>
      </w:r>
      <w:hyperlink w:anchor="P315">
        <w:r w:rsidRPr="00A26A35">
          <w:rPr>
            <w:rFonts w:eastAsia="Times New Roman"/>
          </w:rPr>
          <w:t>абзацем третьим</w:t>
        </w:r>
      </w:hyperlink>
      <w:r w:rsidRPr="00A26A35">
        <w:rPr>
          <w:rFonts w:eastAsia="Times New Roman"/>
        </w:rPr>
        <w:t xml:space="preserve"> и </w:t>
      </w:r>
      <w:hyperlink w:anchor="P316">
        <w:r w:rsidRPr="00A26A35">
          <w:rPr>
            <w:rFonts w:eastAsia="Times New Roman"/>
          </w:rPr>
          <w:t>четвертым подпункта 4.3.3</w:t>
        </w:r>
      </w:hyperlink>
      <w:r w:rsidRPr="00A26A35">
        <w:rPr>
          <w:rFonts w:eastAsia="Times New Roman"/>
        </w:rPr>
        <w:t xml:space="preserve"> настоящего Стандарта;</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w:t>
      </w:r>
      <w:hyperlink w:anchor="P315">
        <w:r w:rsidRPr="00A26A35">
          <w:rPr>
            <w:rFonts w:eastAsia="Times New Roman"/>
          </w:rPr>
          <w:t>абзацем третьим</w:t>
        </w:r>
      </w:hyperlink>
      <w:r w:rsidRPr="00A26A35">
        <w:rPr>
          <w:rFonts w:eastAsia="Times New Roman"/>
        </w:rPr>
        <w:t xml:space="preserve"> и </w:t>
      </w:r>
      <w:hyperlink w:anchor="P316">
        <w:r w:rsidRPr="00A26A35">
          <w:rPr>
            <w:rFonts w:eastAsia="Times New Roman"/>
          </w:rPr>
          <w:t>четвертым подпункта 4.3.3</w:t>
        </w:r>
      </w:hyperlink>
      <w:r w:rsidRPr="00A26A35">
        <w:rPr>
          <w:rFonts w:eastAsia="Times New Roman"/>
        </w:rPr>
        <w:t xml:space="preserve"> настоящего Стандарта.</w:t>
      </w:r>
    </w:p>
    <w:p w:rsidR="00A26A35" w:rsidRPr="00A26A35" w:rsidRDefault="00A26A35" w:rsidP="00A26A35">
      <w:pPr>
        <w:autoSpaceDE w:val="0"/>
        <w:autoSpaceDN w:val="0"/>
        <w:ind w:firstLine="540"/>
        <w:jc w:val="both"/>
        <w:rPr>
          <w:rFonts w:eastAsia="Times New Roman"/>
        </w:rPr>
      </w:pPr>
      <w:r w:rsidRPr="00A26A35">
        <w:rPr>
          <w:rFonts w:eastAsia="Times New Roman"/>
        </w:rPr>
        <w:lastRenderedPageBreak/>
        <w:t>4.3.3. Конструктивным решением настенных панно являются следующие варианты исполнения:</w:t>
      </w:r>
    </w:p>
    <w:p w:rsidR="00A26A35" w:rsidRPr="00A26A35" w:rsidRDefault="00A26A35" w:rsidP="00A26A35">
      <w:pPr>
        <w:autoSpaceDE w:val="0"/>
        <w:autoSpaceDN w:val="0"/>
        <w:ind w:firstLine="540"/>
        <w:jc w:val="both"/>
        <w:rPr>
          <w:rFonts w:eastAsia="Times New Roman"/>
        </w:rPr>
      </w:pPr>
      <w:r w:rsidRPr="00A26A35">
        <w:rPr>
          <w:rFonts w:eastAsia="Times New Roman"/>
        </w:rPr>
        <w:t>композиция из отдельных объемных букв, цифр, символов, декоративно-художественных элементов (настенное панно без подложки);</w:t>
      </w:r>
    </w:p>
    <w:p w:rsidR="00A26A35" w:rsidRPr="00A26A35" w:rsidRDefault="00A26A35" w:rsidP="00A26A35">
      <w:pPr>
        <w:autoSpaceDE w:val="0"/>
        <w:autoSpaceDN w:val="0"/>
        <w:ind w:firstLine="540"/>
        <w:jc w:val="both"/>
        <w:rPr>
          <w:rFonts w:eastAsia="Times New Roman"/>
        </w:rPr>
      </w:pPr>
      <w:bookmarkStart w:id="16" w:name="P315"/>
      <w:bookmarkEnd w:id="16"/>
      <w:r w:rsidRPr="00A26A35">
        <w:rPr>
          <w:rFonts w:eastAsia="Times New Roman"/>
        </w:rPr>
        <w:t>композиция из отдельных букв, цифр, символов, декоративно-художественных элементов, размещенных на общей подложке (настенное панно на подложке);</w:t>
      </w:r>
    </w:p>
    <w:p w:rsidR="00A26A35" w:rsidRPr="00A26A35" w:rsidRDefault="00A26A35" w:rsidP="00A26A35">
      <w:pPr>
        <w:autoSpaceDE w:val="0"/>
        <w:autoSpaceDN w:val="0"/>
        <w:ind w:firstLine="540"/>
        <w:jc w:val="both"/>
        <w:rPr>
          <w:rFonts w:eastAsia="Times New Roman"/>
        </w:rPr>
      </w:pPr>
      <w:bookmarkStart w:id="17" w:name="P316"/>
      <w:bookmarkEnd w:id="17"/>
      <w:r w:rsidRPr="00A26A35">
        <w:rPr>
          <w:rFonts w:eastAsia="Times New Roman"/>
        </w:rPr>
        <w:t xml:space="preserve">монументальная живопись, </w:t>
      </w:r>
      <w:proofErr w:type="spellStart"/>
      <w:r w:rsidRPr="00A26A35">
        <w:rPr>
          <w:rFonts w:eastAsia="Times New Roman"/>
        </w:rPr>
        <w:t>муралы</w:t>
      </w:r>
      <w:proofErr w:type="spellEnd"/>
      <w:r w:rsidRPr="00A26A35">
        <w:rPr>
          <w:rFonts w:eastAsia="Times New Roman"/>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4.3.4. Настенные панно, предусмотренные </w:t>
      </w:r>
      <w:hyperlink w:anchor="P311">
        <w:r w:rsidRPr="00A26A35">
          <w:rPr>
            <w:rFonts w:eastAsia="Times New Roman"/>
          </w:rPr>
          <w:t>абзацем третьим подпункта 4.3.2</w:t>
        </w:r>
      </w:hyperlink>
      <w:r w:rsidRPr="00A26A35">
        <w:rPr>
          <w:rFonts w:eastAsia="Times New Roman"/>
        </w:rPr>
        <w:t xml:space="preserve"> настоящего Стандарта, должны отвечать следующим требованиям:</w:t>
      </w:r>
    </w:p>
    <w:p w:rsidR="00A26A35" w:rsidRPr="00A26A35" w:rsidRDefault="00A26A35" w:rsidP="00A26A35">
      <w:pPr>
        <w:autoSpaceDE w:val="0"/>
        <w:autoSpaceDN w:val="0"/>
        <w:ind w:firstLine="540"/>
        <w:jc w:val="both"/>
        <w:rPr>
          <w:rFonts w:eastAsia="Times New Roman"/>
        </w:rPr>
      </w:pPr>
      <w:r w:rsidRPr="00A26A35">
        <w:rPr>
          <w:rFonts w:eastAsia="Times New Roman"/>
        </w:rPr>
        <w:t>настенные панно устанавливаются на высоте не менее 1000 мм от уровня земли;</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w:t>
      </w:r>
      <w:proofErr w:type="gramStart"/>
      <w:r w:rsidRPr="00A26A35">
        <w:rPr>
          <w:rFonts w:eastAsia="Times New Roman"/>
        </w:rPr>
        <w:t>и(</w:t>
      </w:r>
      <w:proofErr w:type="gramEnd"/>
      <w:r w:rsidRPr="00A26A35">
        <w:rPr>
          <w:rFonts w:eastAsia="Times New Roman"/>
        </w:rPr>
        <w:t>или) информационных конструкций должно составлять не менее 600 мм;</w:t>
      </w:r>
    </w:p>
    <w:p w:rsidR="00A26A35" w:rsidRPr="00A26A35" w:rsidRDefault="00A26A35" w:rsidP="00A26A35">
      <w:pPr>
        <w:autoSpaceDE w:val="0"/>
        <w:autoSpaceDN w:val="0"/>
        <w:ind w:firstLine="540"/>
        <w:jc w:val="both"/>
        <w:rPr>
          <w:rFonts w:eastAsia="Times New Roman"/>
        </w:rPr>
      </w:pPr>
      <w:proofErr w:type="gramStart"/>
      <w:r w:rsidRPr="00A26A35">
        <w:rPr>
          <w:rFonts w:eastAsia="Times New Roman"/>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A26A35">
        <w:rPr>
          <w:rFonts w:eastAsia="Times New Roman"/>
        </w:rPr>
        <w:t>муралы</w:t>
      </w:r>
      <w:proofErr w:type="spellEnd"/>
      <w:r w:rsidRPr="00A26A35">
        <w:rPr>
          <w:rFonts w:eastAsia="Times New Roman"/>
        </w:rPr>
        <w:t>).</w:t>
      </w:r>
      <w:proofErr w:type="gramEnd"/>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4.3.5. Не допускается размещение настенных панно на фасадах индивидуальных жилых домов, садовых и дачных домов, жилых домов блокированной застройки (дуплексов, </w:t>
      </w:r>
      <w:proofErr w:type="spellStart"/>
      <w:r w:rsidRPr="00A26A35">
        <w:rPr>
          <w:rFonts w:eastAsia="Times New Roman"/>
        </w:rPr>
        <w:t>таунхаусов</w:t>
      </w:r>
      <w:proofErr w:type="spellEnd"/>
      <w:r w:rsidRPr="00A26A35">
        <w:rPr>
          <w:rFonts w:eastAsia="Times New Roman"/>
        </w:rPr>
        <w:t>), индивидуальных гаражей, хозяйственных построек жилой застройки.</w:t>
      </w:r>
    </w:p>
    <w:p w:rsidR="00A26A35" w:rsidRPr="00A26A35" w:rsidRDefault="00A26A35" w:rsidP="00A26A35">
      <w:pPr>
        <w:autoSpaceDE w:val="0"/>
        <w:autoSpaceDN w:val="0"/>
        <w:ind w:firstLine="540"/>
        <w:jc w:val="both"/>
        <w:rPr>
          <w:rFonts w:eastAsia="Times New Roman"/>
        </w:rPr>
      </w:pPr>
      <w:r w:rsidRPr="00A26A35">
        <w:rPr>
          <w:rFonts w:eastAsia="Times New Roman"/>
        </w:rPr>
        <w:t>4.3.6.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A26A35" w:rsidRPr="00A26A35" w:rsidRDefault="00A26A35" w:rsidP="00A26A35">
      <w:pPr>
        <w:autoSpaceDE w:val="0"/>
        <w:autoSpaceDN w:val="0"/>
        <w:ind w:firstLine="540"/>
        <w:jc w:val="both"/>
        <w:rPr>
          <w:rFonts w:eastAsia="Times New Roman"/>
        </w:rPr>
      </w:pPr>
      <w:r w:rsidRPr="00A26A35">
        <w:rPr>
          <w:rFonts w:eastAsia="Times New Roman"/>
        </w:rPr>
        <w:t>4.3.7. Допустимые размеры и правила размещения настенных панно представлены на рисунке 3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4.4. Требования к афишным стендам и афишным тумбам.</w:t>
      </w:r>
    </w:p>
    <w:p w:rsidR="00A26A35" w:rsidRPr="00A26A35" w:rsidRDefault="00A26A35" w:rsidP="00A26A35">
      <w:pPr>
        <w:autoSpaceDE w:val="0"/>
        <w:autoSpaceDN w:val="0"/>
        <w:ind w:firstLine="540"/>
        <w:jc w:val="both"/>
        <w:rPr>
          <w:rFonts w:eastAsia="Times New Roman"/>
        </w:rPr>
      </w:pPr>
      <w:r w:rsidRPr="00A26A35">
        <w:rPr>
          <w:rFonts w:eastAsia="Times New Roman"/>
        </w:rPr>
        <w:t>4.4.1. Допустимые размеры и правила размещения афишных стендов представлены на рисунке 4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4.4.2. Рекомендации к информационному полю информационных и афишных стендов:</w:t>
      </w:r>
    </w:p>
    <w:p w:rsidR="00A26A35" w:rsidRPr="00A26A35" w:rsidRDefault="00A26A35" w:rsidP="00A26A35">
      <w:pPr>
        <w:autoSpaceDE w:val="0"/>
        <w:autoSpaceDN w:val="0"/>
        <w:ind w:firstLine="540"/>
        <w:jc w:val="both"/>
        <w:rPr>
          <w:rFonts w:eastAsia="Times New Roman"/>
        </w:rPr>
      </w:pPr>
      <w:r w:rsidRPr="00A26A35">
        <w:rPr>
          <w:rFonts w:eastAsia="Times New Roman"/>
        </w:rPr>
        <w:t>1. Размер информационного поля - 1,2 x 1,8 м.</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2. 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A26A35">
        <w:rPr>
          <w:rFonts w:eastAsia="Times New Roman"/>
        </w:rPr>
        <w:t>отбортовка</w:t>
      </w:r>
      <w:proofErr w:type="spellEnd"/>
      <w:r w:rsidRPr="00A26A35">
        <w:rPr>
          <w:rFonts w:eastAsia="Times New Roman"/>
        </w:rPr>
        <w:t xml:space="preserve"> вдоль верхней и боковых граней - под углом 90 градусов, вдоль нижней грани - под углом 180 градусов к плоскости информационного поля.</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3. </w:t>
      </w:r>
      <w:proofErr w:type="gramStart"/>
      <w:r w:rsidRPr="00A26A35">
        <w:rPr>
          <w:rFonts w:eastAsia="Times New Roman"/>
        </w:rPr>
        <w:t>Информационное поле монтируется на раму с верхней и боковых сторон при помощи болтового соединения.</w:t>
      </w:r>
      <w:proofErr w:type="gramEnd"/>
    </w:p>
    <w:p w:rsidR="00A26A35" w:rsidRPr="00A26A35" w:rsidRDefault="00A26A35" w:rsidP="00A26A35">
      <w:pPr>
        <w:autoSpaceDE w:val="0"/>
        <w:autoSpaceDN w:val="0"/>
        <w:ind w:firstLine="540"/>
        <w:jc w:val="both"/>
        <w:rPr>
          <w:rFonts w:eastAsia="Times New Roman"/>
        </w:rPr>
      </w:pPr>
      <w:r w:rsidRPr="00A26A35">
        <w:rPr>
          <w:rFonts w:eastAsia="Times New Roman"/>
        </w:rPr>
        <w:t>4. 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A26A35" w:rsidRPr="00A26A35" w:rsidRDefault="00A26A35" w:rsidP="00A26A35">
      <w:pPr>
        <w:autoSpaceDE w:val="0"/>
        <w:autoSpaceDN w:val="0"/>
        <w:ind w:firstLine="540"/>
        <w:jc w:val="both"/>
        <w:rPr>
          <w:rFonts w:eastAsia="Times New Roman"/>
        </w:rPr>
      </w:pPr>
      <w:r w:rsidRPr="00A26A35">
        <w:rPr>
          <w:rFonts w:eastAsia="Times New Roman"/>
        </w:rPr>
        <w:t>5. Минимальный размер афиши - формат A1.</w:t>
      </w:r>
    </w:p>
    <w:p w:rsidR="00A26A35" w:rsidRPr="00A26A35" w:rsidRDefault="00A26A35" w:rsidP="00A26A35">
      <w:pPr>
        <w:autoSpaceDE w:val="0"/>
        <w:autoSpaceDN w:val="0"/>
        <w:ind w:firstLine="540"/>
        <w:jc w:val="both"/>
        <w:rPr>
          <w:rFonts w:eastAsia="Times New Roman"/>
        </w:rPr>
      </w:pPr>
      <w:r w:rsidRPr="00A26A35">
        <w:rPr>
          <w:rFonts w:eastAsia="Times New Roman"/>
        </w:rPr>
        <w:t>6. Допускается одновременное размещение на информационном поле не более четырех афиш.</w:t>
      </w:r>
    </w:p>
    <w:p w:rsidR="00A26A35" w:rsidRPr="00A26A35" w:rsidRDefault="00A26A35" w:rsidP="00A26A35">
      <w:pPr>
        <w:autoSpaceDE w:val="0"/>
        <w:autoSpaceDN w:val="0"/>
        <w:ind w:firstLine="540"/>
        <w:jc w:val="both"/>
        <w:rPr>
          <w:rFonts w:eastAsia="Times New Roman"/>
        </w:rPr>
      </w:pPr>
      <w:r w:rsidRPr="00A26A35">
        <w:rPr>
          <w:rFonts w:eastAsia="Times New Roman"/>
        </w:rPr>
        <w:t>4.4.3. Рекомендации к раме афишного стенда:</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w:t>
      </w:r>
      <w:r w:rsidRPr="00A26A35">
        <w:rPr>
          <w:rFonts w:eastAsia="Times New Roman"/>
        </w:rPr>
        <w:lastRenderedPageBreak/>
        <w:t>обеспечивая расстояние от информационного поля до поверхности земли от 500 мм до 800 мм.</w:t>
      </w:r>
    </w:p>
    <w:p w:rsidR="00A26A35" w:rsidRPr="00A26A35" w:rsidRDefault="00A26A35" w:rsidP="00A26A35">
      <w:pPr>
        <w:autoSpaceDE w:val="0"/>
        <w:autoSpaceDN w:val="0"/>
        <w:ind w:firstLine="540"/>
        <w:jc w:val="both"/>
        <w:rPr>
          <w:rFonts w:eastAsia="Times New Roman"/>
        </w:rPr>
      </w:pPr>
      <w:r w:rsidRPr="00A26A35">
        <w:rPr>
          <w:rFonts w:eastAsia="Times New Roman"/>
        </w:rPr>
        <w:t>4.4.4. Рекомендации к подсветке:</w:t>
      </w:r>
    </w:p>
    <w:p w:rsidR="00A26A35" w:rsidRPr="00A26A35" w:rsidRDefault="00A26A35" w:rsidP="00A26A35">
      <w:pPr>
        <w:autoSpaceDE w:val="0"/>
        <w:autoSpaceDN w:val="0"/>
        <w:ind w:firstLine="540"/>
        <w:jc w:val="both"/>
        <w:rPr>
          <w:rFonts w:eastAsia="Times New Roman"/>
        </w:rPr>
      </w:pPr>
      <w:r w:rsidRPr="00A26A35">
        <w:rPr>
          <w:rFonts w:eastAsia="Times New Roman"/>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A26A35" w:rsidRPr="00A26A35" w:rsidRDefault="00A26A35" w:rsidP="00A26A35">
      <w:pPr>
        <w:autoSpaceDE w:val="0"/>
        <w:autoSpaceDN w:val="0"/>
        <w:ind w:firstLine="540"/>
        <w:jc w:val="both"/>
        <w:rPr>
          <w:rFonts w:eastAsia="Times New Roman"/>
        </w:rPr>
      </w:pPr>
      <w:r w:rsidRPr="00A26A35">
        <w:rPr>
          <w:rFonts w:eastAsia="Times New Roman"/>
        </w:rPr>
        <w:t>Рекомендации к компоновке:</w:t>
      </w:r>
    </w:p>
    <w:p w:rsidR="00A26A35" w:rsidRPr="00A26A35" w:rsidRDefault="00A26A35" w:rsidP="00A26A35">
      <w:pPr>
        <w:autoSpaceDE w:val="0"/>
        <w:autoSpaceDN w:val="0"/>
        <w:ind w:firstLine="540"/>
        <w:jc w:val="both"/>
        <w:rPr>
          <w:rFonts w:eastAsia="Times New Roman"/>
        </w:rPr>
      </w:pPr>
      <w:r w:rsidRPr="00A26A35">
        <w:rPr>
          <w:rFonts w:eastAsia="Times New Roman"/>
        </w:rPr>
        <w:t>1. Допускается выполнение конструкции афишного стенда в одностороннем и двустороннем варианте.</w:t>
      </w:r>
    </w:p>
    <w:p w:rsidR="00A26A35" w:rsidRPr="00A26A35" w:rsidRDefault="00A26A35" w:rsidP="00A26A35">
      <w:pPr>
        <w:autoSpaceDE w:val="0"/>
        <w:autoSpaceDN w:val="0"/>
        <w:ind w:firstLine="540"/>
        <w:jc w:val="both"/>
        <w:rPr>
          <w:rFonts w:eastAsia="Times New Roman"/>
        </w:rPr>
      </w:pPr>
      <w:r w:rsidRPr="00A26A35">
        <w:rPr>
          <w:rFonts w:eastAsia="Times New Roman"/>
        </w:rPr>
        <w:t>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A26A35" w:rsidRPr="00A26A35" w:rsidRDefault="00A26A35" w:rsidP="00A26A35">
      <w:pPr>
        <w:autoSpaceDE w:val="0"/>
        <w:autoSpaceDN w:val="0"/>
        <w:ind w:firstLine="540"/>
        <w:jc w:val="both"/>
        <w:rPr>
          <w:rFonts w:eastAsia="Times New Roman"/>
        </w:rPr>
      </w:pPr>
      <w:r w:rsidRPr="00A26A35">
        <w:rPr>
          <w:rFonts w:eastAsia="Times New Roman"/>
        </w:rPr>
        <w:t>4.4.5. Рекомендации к фундаменту:</w:t>
      </w:r>
    </w:p>
    <w:p w:rsidR="00A26A35" w:rsidRPr="00A26A35" w:rsidRDefault="00A26A35" w:rsidP="00A26A35">
      <w:pPr>
        <w:autoSpaceDE w:val="0"/>
        <w:autoSpaceDN w:val="0"/>
        <w:ind w:firstLine="540"/>
        <w:jc w:val="both"/>
        <w:rPr>
          <w:rFonts w:eastAsia="Times New Roman"/>
        </w:rPr>
      </w:pPr>
      <w:r w:rsidRPr="00A26A35">
        <w:rPr>
          <w:rFonts w:eastAsia="Times New Roman"/>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A26A35" w:rsidRPr="00A26A35" w:rsidRDefault="00A26A35" w:rsidP="00A26A35">
      <w:pPr>
        <w:autoSpaceDE w:val="0"/>
        <w:autoSpaceDN w:val="0"/>
        <w:ind w:firstLine="540"/>
        <w:jc w:val="both"/>
        <w:rPr>
          <w:rFonts w:eastAsia="Times New Roman"/>
        </w:rPr>
      </w:pPr>
      <w:r w:rsidRPr="00A26A35">
        <w:rPr>
          <w:rFonts w:eastAsia="Times New Roman"/>
        </w:rPr>
        <w:t>4.4.6. Рекомендации к инвентарной табличке:</w:t>
      </w:r>
    </w:p>
    <w:p w:rsidR="00A26A35" w:rsidRPr="00A26A35" w:rsidRDefault="00A26A35" w:rsidP="00A26A35">
      <w:pPr>
        <w:autoSpaceDE w:val="0"/>
        <w:autoSpaceDN w:val="0"/>
        <w:ind w:firstLine="540"/>
        <w:jc w:val="both"/>
        <w:rPr>
          <w:rFonts w:eastAsia="Times New Roman"/>
        </w:rPr>
      </w:pPr>
      <w:r w:rsidRPr="00A26A35">
        <w:rPr>
          <w:rFonts w:eastAsia="Times New Roman"/>
        </w:rPr>
        <w:t>Инвентарная табличка размещается на верхнем горизонтальном элементе рамы в виде аппликации самоклеящейся пленкой размером 20 x 350 мм.</w:t>
      </w:r>
    </w:p>
    <w:p w:rsidR="00A26A35" w:rsidRPr="00A26A35" w:rsidRDefault="00A26A35" w:rsidP="00A26A35">
      <w:pPr>
        <w:autoSpaceDE w:val="0"/>
        <w:autoSpaceDN w:val="0"/>
        <w:ind w:firstLine="540"/>
        <w:jc w:val="both"/>
        <w:rPr>
          <w:rFonts w:eastAsia="Times New Roman"/>
        </w:rPr>
      </w:pPr>
      <w:r w:rsidRPr="00A26A35">
        <w:rPr>
          <w:rFonts w:eastAsia="Times New Roman"/>
        </w:rPr>
        <w:t>4.4.7. Рекомендации к афишным тумбам.</w:t>
      </w:r>
    </w:p>
    <w:p w:rsidR="00A26A35" w:rsidRPr="00A26A35" w:rsidRDefault="00A26A35" w:rsidP="00A26A35">
      <w:pPr>
        <w:autoSpaceDE w:val="0"/>
        <w:autoSpaceDN w:val="0"/>
        <w:ind w:firstLine="540"/>
        <w:jc w:val="both"/>
        <w:rPr>
          <w:rFonts w:eastAsia="Times New Roman"/>
        </w:rPr>
      </w:pPr>
      <w:r w:rsidRPr="00A26A35">
        <w:rPr>
          <w:rFonts w:eastAsia="Times New Roman"/>
        </w:rPr>
        <w:t>Виды афишных тумб: круглые, квадратные, плоские, трех-, четырех-, шестигранные.</w:t>
      </w:r>
    </w:p>
    <w:p w:rsidR="00A26A35" w:rsidRPr="00A26A35" w:rsidRDefault="00A26A35" w:rsidP="00A26A35">
      <w:pPr>
        <w:autoSpaceDE w:val="0"/>
        <w:autoSpaceDN w:val="0"/>
        <w:ind w:firstLine="540"/>
        <w:jc w:val="both"/>
        <w:rPr>
          <w:rFonts w:eastAsia="Times New Roman"/>
        </w:rPr>
      </w:pPr>
      <w:r w:rsidRPr="00A26A35">
        <w:rPr>
          <w:rFonts w:eastAsia="Times New Roman"/>
        </w:rPr>
        <w:t>Афишные тумбы должны быть выполнены в едином стиле для каждого населенного пункта (муниципального образования).</w:t>
      </w:r>
    </w:p>
    <w:p w:rsidR="00A26A35" w:rsidRPr="00A26A35" w:rsidRDefault="00A26A35" w:rsidP="00A26A35">
      <w:pPr>
        <w:autoSpaceDE w:val="0"/>
        <w:autoSpaceDN w:val="0"/>
        <w:ind w:firstLine="540"/>
        <w:jc w:val="both"/>
        <w:rPr>
          <w:rFonts w:eastAsia="Times New Roman"/>
        </w:rPr>
      </w:pPr>
      <w:r w:rsidRPr="00A26A35">
        <w:rPr>
          <w:rFonts w:eastAsia="Times New Roman"/>
        </w:rPr>
        <w:t>Афишные тумбы не должны нарушать визуальный облик внешней среды улицы, мешать обзору автомобилистов.</w:t>
      </w:r>
    </w:p>
    <w:p w:rsidR="00A26A35" w:rsidRPr="00A26A35" w:rsidRDefault="00A26A35" w:rsidP="00A26A35">
      <w:pPr>
        <w:autoSpaceDE w:val="0"/>
        <w:autoSpaceDN w:val="0"/>
        <w:ind w:firstLine="540"/>
        <w:jc w:val="both"/>
        <w:rPr>
          <w:rFonts w:eastAsia="Times New Roman"/>
        </w:rPr>
      </w:pPr>
      <w:r w:rsidRPr="00A26A35">
        <w:rPr>
          <w:rFonts w:eastAsia="Times New Roman"/>
        </w:rPr>
        <w:t>Афишные тумбы должны соответствовать общему стилю окружающей застройки и среды.</w:t>
      </w:r>
    </w:p>
    <w:p w:rsidR="00A26A35" w:rsidRPr="00A26A35" w:rsidRDefault="00A26A35" w:rsidP="00A26A35">
      <w:pPr>
        <w:autoSpaceDE w:val="0"/>
        <w:autoSpaceDN w:val="0"/>
        <w:ind w:firstLine="540"/>
        <w:jc w:val="both"/>
        <w:rPr>
          <w:rFonts w:eastAsia="Times New Roman"/>
        </w:rPr>
      </w:pPr>
      <w:r w:rsidRPr="00A26A35">
        <w:rPr>
          <w:rFonts w:eastAsia="Times New Roman"/>
        </w:rPr>
        <w:t>4.4.8. Допустимые размеры и правила размещения афишных тумб представлены на рисунке 6 в Приложении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4.5. Требования к информационным </w:t>
      </w:r>
      <w:proofErr w:type="gramStart"/>
      <w:r w:rsidRPr="00A26A35">
        <w:rPr>
          <w:rFonts w:eastAsia="Times New Roman"/>
        </w:rPr>
        <w:t>и(</w:t>
      </w:r>
      <w:proofErr w:type="gramEnd"/>
      <w:r w:rsidRPr="00A26A35">
        <w:rPr>
          <w:rFonts w:eastAsia="Times New Roman"/>
        </w:rPr>
        <w:t>или) навигационным стендам.</w:t>
      </w:r>
    </w:p>
    <w:p w:rsidR="00A26A35" w:rsidRPr="00A26A35" w:rsidRDefault="00A26A35" w:rsidP="00A26A35">
      <w:pPr>
        <w:autoSpaceDE w:val="0"/>
        <w:autoSpaceDN w:val="0"/>
        <w:ind w:firstLine="540"/>
        <w:jc w:val="both"/>
        <w:rPr>
          <w:rFonts w:eastAsia="Times New Roman"/>
        </w:rPr>
      </w:pPr>
      <w:r w:rsidRPr="00A26A35">
        <w:rPr>
          <w:rFonts w:eastAsia="Times New Roman"/>
        </w:rPr>
        <w:t>4.5.1.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4.5.2. 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w:t>
      </w:r>
      <w:proofErr w:type="gramStart"/>
      <w:r w:rsidRPr="00A26A35">
        <w:rPr>
          <w:rFonts w:eastAsia="Times New Roman"/>
        </w:rPr>
        <w:t>и(</w:t>
      </w:r>
      <w:proofErr w:type="gramEnd"/>
      <w:r w:rsidRPr="00A26A35">
        <w:rPr>
          <w:rFonts w:eastAsia="Times New Roman"/>
        </w:rPr>
        <w:t>или) государственные организации), а также на территории или около входов в парки, скверы, детские и спортивные площадки.</w:t>
      </w:r>
    </w:p>
    <w:p w:rsidR="00A26A35" w:rsidRPr="00A26A35" w:rsidRDefault="00A26A35" w:rsidP="00A26A35">
      <w:pPr>
        <w:autoSpaceDE w:val="0"/>
        <w:autoSpaceDN w:val="0"/>
        <w:ind w:firstLine="540"/>
        <w:jc w:val="both"/>
        <w:rPr>
          <w:rFonts w:eastAsia="Times New Roman"/>
        </w:rPr>
      </w:pPr>
      <w:r w:rsidRPr="00A26A35">
        <w:rPr>
          <w:rFonts w:eastAsia="Times New Roman"/>
        </w:rPr>
        <w:t>4.5.3. Рекомендуемые размеры информационных стендов приведены на рисунке 4 Приложения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4.5.4. 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населенных пунктов </w:t>
      </w:r>
      <w:proofErr w:type="gramStart"/>
      <w:r w:rsidRPr="00A26A35">
        <w:rPr>
          <w:rFonts w:eastAsia="Times New Roman"/>
        </w:rPr>
        <w:t>для</w:t>
      </w:r>
      <w:proofErr w:type="gramEnd"/>
      <w:r w:rsidRPr="00A26A35">
        <w:rPr>
          <w:rFonts w:eastAsia="Times New Roman"/>
        </w:rPr>
        <w:t xml:space="preserve"> </w:t>
      </w:r>
      <w:proofErr w:type="gramStart"/>
      <w:r w:rsidRPr="00A26A35">
        <w:rPr>
          <w:rFonts w:eastAsia="Times New Roman"/>
        </w:rPr>
        <w:t>их</w:t>
      </w:r>
      <w:proofErr w:type="gramEnd"/>
      <w:r w:rsidRPr="00A26A35">
        <w:rPr>
          <w:rFonts w:eastAsia="Times New Roman"/>
        </w:rPr>
        <w:t xml:space="preserve"> комфортного пребывания и навигации внутри городов и иных категорий населенных пунктов.</w:t>
      </w:r>
    </w:p>
    <w:p w:rsidR="00A26A35" w:rsidRPr="00A26A35" w:rsidRDefault="00A26A35" w:rsidP="00A26A35">
      <w:pPr>
        <w:autoSpaceDE w:val="0"/>
        <w:autoSpaceDN w:val="0"/>
        <w:ind w:firstLine="540"/>
        <w:jc w:val="both"/>
        <w:rPr>
          <w:rFonts w:eastAsia="Times New Roman"/>
        </w:rPr>
      </w:pPr>
      <w:r w:rsidRPr="00A26A35">
        <w:rPr>
          <w:rFonts w:eastAsia="Times New Roman"/>
        </w:rPr>
        <w:lastRenderedPageBreak/>
        <w:t>4.5.4. Рекомендуемые размеры навигационных стендов приведены на рисунке 4 Приложения к настоящему Стандарту.</w:t>
      </w:r>
    </w:p>
    <w:p w:rsidR="00A26A35" w:rsidRPr="00A26A35" w:rsidRDefault="00A26A35" w:rsidP="00A26A35">
      <w:pPr>
        <w:autoSpaceDE w:val="0"/>
        <w:autoSpaceDN w:val="0"/>
        <w:ind w:firstLine="540"/>
        <w:jc w:val="both"/>
        <w:rPr>
          <w:rFonts w:eastAsia="Times New Roman"/>
        </w:rPr>
      </w:pPr>
      <w:r w:rsidRPr="00A26A35">
        <w:rPr>
          <w:rFonts w:eastAsia="Times New Roman"/>
        </w:rPr>
        <w:t>4.6. Требования к адресным табличкам.</w:t>
      </w:r>
    </w:p>
    <w:p w:rsidR="00A26A35" w:rsidRPr="00A26A35" w:rsidRDefault="00A26A35" w:rsidP="00A26A35">
      <w:pPr>
        <w:autoSpaceDE w:val="0"/>
        <w:autoSpaceDN w:val="0"/>
        <w:ind w:firstLine="540"/>
        <w:jc w:val="both"/>
        <w:rPr>
          <w:rFonts w:eastAsia="Times New Roman"/>
        </w:rPr>
      </w:pPr>
      <w:r w:rsidRPr="00A26A35">
        <w:rPr>
          <w:rFonts w:eastAsia="Times New Roman"/>
        </w:rPr>
        <w:t xml:space="preserve">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w:t>
      </w:r>
      <w:proofErr w:type="gramStart"/>
      <w:r w:rsidRPr="00A26A35">
        <w:rPr>
          <w:rFonts w:eastAsia="Times New Roman"/>
        </w:rPr>
        <w:t>и(</w:t>
      </w:r>
      <w:proofErr w:type="gramEnd"/>
      <w:r w:rsidRPr="00A26A35">
        <w:rPr>
          <w:rFonts w:eastAsia="Times New Roman"/>
        </w:rPr>
        <w:t>или) информационными конструкциями, временными постройками.</w:t>
      </w:r>
    </w:p>
    <w:p w:rsidR="00A26A35" w:rsidRPr="00A26A35" w:rsidRDefault="00A26A35" w:rsidP="00A26A35">
      <w:pPr>
        <w:autoSpaceDE w:val="0"/>
        <w:autoSpaceDN w:val="0"/>
        <w:ind w:firstLine="540"/>
        <w:jc w:val="both"/>
        <w:rPr>
          <w:rFonts w:eastAsia="Times New Roman"/>
        </w:rPr>
      </w:pPr>
      <w:r w:rsidRPr="00A26A35">
        <w:rPr>
          <w:rFonts w:eastAsia="Times New Roman"/>
        </w:rPr>
        <w:t>При смене наименования улицы, номера дома или изменения требований к внешнему виду таблички следует менять.</w:t>
      </w:r>
    </w:p>
    <w:p w:rsidR="00A26A35" w:rsidRPr="00A26A35" w:rsidRDefault="00A26A35" w:rsidP="00A26A35">
      <w:pPr>
        <w:autoSpaceDE w:val="0"/>
        <w:autoSpaceDN w:val="0"/>
        <w:ind w:firstLine="540"/>
        <w:jc w:val="both"/>
        <w:rPr>
          <w:rFonts w:eastAsia="Times New Roman"/>
        </w:rPr>
      </w:pPr>
      <w:r w:rsidRPr="00A26A35">
        <w:rPr>
          <w:rFonts w:eastAsia="Times New Roman"/>
        </w:rPr>
        <w:t>Адресные таблички размещаются:</w:t>
      </w:r>
    </w:p>
    <w:p w:rsidR="00A26A35" w:rsidRPr="00A26A35" w:rsidRDefault="00A26A35" w:rsidP="00A26A35">
      <w:pPr>
        <w:autoSpaceDE w:val="0"/>
        <w:autoSpaceDN w:val="0"/>
        <w:ind w:firstLine="540"/>
        <w:jc w:val="both"/>
        <w:rPr>
          <w:rFonts w:eastAsia="Times New Roman"/>
        </w:rPr>
      </w:pPr>
      <w:r w:rsidRPr="00A26A35">
        <w:rPr>
          <w:rFonts w:eastAsia="Times New Roman"/>
        </w:rPr>
        <w:t>1) на лицевом фасаде зданий, строений и сооружений - с правой стороны фасада;</w:t>
      </w:r>
    </w:p>
    <w:p w:rsidR="00A26A35" w:rsidRPr="00A26A35" w:rsidRDefault="00A26A35" w:rsidP="00A26A35">
      <w:pPr>
        <w:autoSpaceDE w:val="0"/>
        <w:autoSpaceDN w:val="0"/>
        <w:ind w:firstLine="540"/>
        <w:jc w:val="both"/>
        <w:rPr>
          <w:rFonts w:eastAsia="Times New Roman"/>
        </w:rPr>
      </w:pPr>
      <w:r w:rsidRPr="00A26A35">
        <w:rPr>
          <w:rFonts w:eastAsia="Times New Roman"/>
        </w:rPr>
        <w:t>2) 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rsidR="00A26A35" w:rsidRPr="00A26A35" w:rsidRDefault="00A26A35" w:rsidP="00A26A35">
      <w:pPr>
        <w:autoSpaceDE w:val="0"/>
        <w:autoSpaceDN w:val="0"/>
        <w:ind w:firstLine="540"/>
        <w:jc w:val="both"/>
        <w:rPr>
          <w:rFonts w:eastAsia="Times New Roman"/>
        </w:rPr>
      </w:pPr>
      <w:r w:rsidRPr="00A26A35">
        <w:rPr>
          <w:rFonts w:eastAsia="Times New Roman"/>
        </w:rPr>
        <w:t>3) на дворовых фасадах зданий, строений и сооружений со стороны внутриквартального проезда;</w:t>
      </w:r>
    </w:p>
    <w:p w:rsidR="00A26A35" w:rsidRPr="00A26A35" w:rsidRDefault="00A26A35" w:rsidP="00A26A35">
      <w:pPr>
        <w:autoSpaceDE w:val="0"/>
        <w:autoSpaceDN w:val="0"/>
        <w:ind w:firstLine="540"/>
        <w:jc w:val="both"/>
        <w:rPr>
          <w:rFonts w:eastAsia="Times New Roman"/>
        </w:rPr>
      </w:pPr>
      <w:r w:rsidRPr="00A26A35">
        <w:rPr>
          <w:rFonts w:eastAsia="Times New Roman"/>
        </w:rPr>
        <w:t>4) при длине фасада зданий, строений и сооружений 100 м и более - на противоположных сторонах;</w:t>
      </w:r>
    </w:p>
    <w:p w:rsidR="00A26A35" w:rsidRPr="00A26A35" w:rsidRDefault="00A26A35" w:rsidP="00A26A35">
      <w:pPr>
        <w:autoSpaceDE w:val="0"/>
        <w:autoSpaceDN w:val="0"/>
        <w:ind w:firstLine="540"/>
        <w:jc w:val="both"/>
        <w:rPr>
          <w:rFonts w:eastAsia="Times New Roman"/>
        </w:rPr>
      </w:pPr>
      <w:r w:rsidRPr="00A26A35">
        <w:rPr>
          <w:rFonts w:eastAsia="Times New Roman"/>
        </w:rPr>
        <w:t>5) на угловых зданиях, строениях и сооружениях - по одной табличке на каждом фасаде, выходящем в сторону проезжей части;</w:t>
      </w:r>
    </w:p>
    <w:p w:rsidR="00A26A35" w:rsidRPr="00A26A35" w:rsidRDefault="00A26A35" w:rsidP="00A26A35">
      <w:pPr>
        <w:autoSpaceDE w:val="0"/>
        <w:autoSpaceDN w:val="0"/>
        <w:ind w:firstLine="540"/>
        <w:jc w:val="both"/>
        <w:rPr>
          <w:rFonts w:eastAsia="Times New Roman"/>
        </w:rPr>
      </w:pPr>
      <w:r w:rsidRPr="00A26A35">
        <w:rPr>
          <w:rFonts w:eastAsia="Times New Roman"/>
        </w:rPr>
        <w:t>6) на ограждениях, корпусах, строениях, помещениях промышленных предприятий - справа от главного входа, въезда;</w:t>
      </w:r>
    </w:p>
    <w:p w:rsidR="00A26A35" w:rsidRPr="00A26A35" w:rsidRDefault="00A26A35" w:rsidP="00A26A35">
      <w:pPr>
        <w:autoSpaceDE w:val="0"/>
        <w:autoSpaceDN w:val="0"/>
        <w:ind w:firstLine="540"/>
        <w:jc w:val="both"/>
        <w:rPr>
          <w:rFonts w:eastAsia="Times New Roman"/>
        </w:rPr>
      </w:pPr>
      <w:r w:rsidRPr="00A26A35">
        <w:rPr>
          <w:rFonts w:eastAsia="Times New Roman"/>
        </w:rPr>
        <w:t>7) на участке фасада, свободном от выступающих архитектурных деталей и элементов декора, за исключением отделки фасада;</w:t>
      </w:r>
    </w:p>
    <w:p w:rsidR="00A26A35" w:rsidRPr="00A26A35" w:rsidRDefault="00A26A35" w:rsidP="00A26A35">
      <w:pPr>
        <w:autoSpaceDE w:val="0"/>
        <w:autoSpaceDN w:val="0"/>
        <w:ind w:firstLine="540"/>
        <w:jc w:val="both"/>
        <w:rPr>
          <w:rFonts w:eastAsia="Times New Roman"/>
        </w:rPr>
      </w:pPr>
      <w:r w:rsidRPr="00A26A35">
        <w:rPr>
          <w:rFonts w:eastAsia="Times New Roman"/>
        </w:rPr>
        <w:t>8)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A26A35" w:rsidRPr="00A26A35" w:rsidRDefault="00A26A35" w:rsidP="00A26A35">
      <w:pPr>
        <w:autoSpaceDE w:val="0"/>
        <w:autoSpaceDN w:val="0"/>
        <w:ind w:firstLine="540"/>
        <w:jc w:val="both"/>
        <w:rPr>
          <w:rFonts w:eastAsia="Times New Roman"/>
        </w:rPr>
      </w:pPr>
      <w:r w:rsidRPr="00A26A35">
        <w:rPr>
          <w:rFonts w:eastAsia="Times New Roman"/>
        </w:rPr>
        <w:t>9) 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A26A35" w:rsidRPr="00A26A35" w:rsidRDefault="00A26A35" w:rsidP="00A26A35">
      <w:pPr>
        <w:autoSpaceDE w:val="0"/>
        <w:autoSpaceDN w:val="0"/>
        <w:ind w:firstLine="540"/>
        <w:jc w:val="both"/>
        <w:rPr>
          <w:rFonts w:eastAsia="Times New Roman"/>
        </w:rPr>
      </w:pPr>
      <w:r w:rsidRPr="00A26A35">
        <w:rPr>
          <w:rFonts w:eastAsia="Times New Roman"/>
        </w:rPr>
        <w:t>10) на одном уровне на фасадах зданий, строений и сооружений в границах одной улицы (площади, проезда, переулка и т.п.).</w:t>
      </w:r>
    </w:p>
    <w:p w:rsidR="00A26A35" w:rsidRPr="00A26A35" w:rsidRDefault="00A26A35" w:rsidP="00A26A35">
      <w:pPr>
        <w:autoSpaceDE w:val="0"/>
        <w:autoSpaceDN w:val="0"/>
        <w:ind w:firstLine="540"/>
        <w:jc w:val="both"/>
        <w:rPr>
          <w:rFonts w:eastAsia="Times New Roman"/>
        </w:rPr>
      </w:pPr>
      <w:r w:rsidRPr="00A26A35">
        <w:rPr>
          <w:rFonts w:eastAsia="Times New Roman"/>
        </w:rPr>
        <w:t>Номерные знаки, обозначающие номера домов, размещаются совместно с указателями названий улицы, площади и т.п.</w:t>
      </w:r>
    </w:p>
    <w:p w:rsidR="00A26A35" w:rsidRPr="00A26A35" w:rsidRDefault="00A26A35" w:rsidP="00A26A35">
      <w:pPr>
        <w:autoSpaceDE w:val="0"/>
        <w:autoSpaceDN w:val="0"/>
        <w:ind w:firstLine="540"/>
        <w:jc w:val="both"/>
        <w:rPr>
          <w:rFonts w:eastAsia="Times New Roman"/>
        </w:rPr>
      </w:pPr>
      <w:r w:rsidRPr="00A26A35">
        <w:rPr>
          <w:rFonts w:eastAsia="Times New Roman"/>
        </w:rPr>
        <w:t>Не допускается:</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размещение рядом с адресной табличкой выступающих вывесок, консолей, а также объектов, затрудняющих ее восприятие;</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A26A35" w:rsidRPr="00A26A35" w:rsidRDefault="00A26A35" w:rsidP="00A26A35">
      <w:pPr>
        <w:autoSpaceDE w:val="0"/>
        <w:autoSpaceDN w:val="0"/>
        <w:ind w:firstLine="540"/>
        <w:jc w:val="both"/>
        <w:rPr>
          <w:rFonts w:eastAsia="Times New Roman"/>
        </w:rPr>
      </w:pPr>
      <w:r w:rsidRPr="00A26A35">
        <w:rPr>
          <w:rFonts w:eastAsia="Times New Roman"/>
        </w:rPr>
        <w:t>произвольное перемещение адресной таблички с установленного места.</w:t>
      </w:r>
    </w:p>
    <w:p w:rsidR="00A26A35" w:rsidRPr="00A26A35" w:rsidRDefault="00A26A35" w:rsidP="00A26A35">
      <w:pPr>
        <w:autoSpaceDE w:val="0"/>
        <w:autoSpaceDN w:val="0"/>
        <w:ind w:firstLine="540"/>
        <w:jc w:val="both"/>
        <w:rPr>
          <w:rFonts w:eastAsia="Times New Roman"/>
        </w:rPr>
      </w:pPr>
      <w:r w:rsidRPr="00A26A35">
        <w:rPr>
          <w:rFonts w:eastAsia="Times New Roman"/>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A26A35" w:rsidRPr="00A26A35" w:rsidRDefault="00A26A35" w:rsidP="00A26A35">
      <w:pPr>
        <w:autoSpaceDE w:val="0"/>
        <w:autoSpaceDN w:val="0"/>
        <w:ind w:firstLine="540"/>
        <w:jc w:val="both"/>
        <w:rPr>
          <w:rFonts w:eastAsia="Times New Roman"/>
        </w:rPr>
      </w:pPr>
      <w:r w:rsidRPr="00A26A35">
        <w:rPr>
          <w:rFonts w:eastAsia="Times New Roman"/>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A26A35" w:rsidRPr="00A26A35" w:rsidRDefault="00A26A35" w:rsidP="00A26A35">
      <w:pPr>
        <w:autoSpaceDE w:val="0"/>
        <w:autoSpaceDN w:val="0"/>
        <w:ind w:firstLine="540"/>
        <w:jc w:val="both"/>
        <w:rPr>
          <w:rFonts w:eastAsia="Times New Roman"/>
        </w:rPr>
      </w:pPr>
      <w:r w:rsidRPr="00A26A35">
        <w:rPr>
          <w:rFonts w:eastAsia="Times New Roman"/>
        </w:rPr>
        <w:t>4.6.1. Допустимые размеры и правила размещения адресных табличек представлены на рисунках 2 и 4 в Приложении к настоящему Стандарту.</w:t>
      </w:r>
    </w:p>
    <w:p w:rsidR="00A26A35" w:rsidRPr="00A26A35" w:rsidRDefault="00A26A35" w:rsidP="00A26A35">
      <w:pPr>
        <w:keepNext/>
        <w:autoSpaceDE w:val="0"/>
        <w:autoSpaceDN w:val="0"/>
        <w:spacing w:before="240" w:after="120"/>
        <w:ind w:firstLine="539"/>
        <w:jc w:val="both"/>
        <w:outlineLvl w:val="1"/>
        <w:rPr>
          <w:rFonts w:eastAsia="Times New Roman"/>
          <w:b/>
        </w:rPr>
      </w:pPr>
      <w:r w:rsidRPr="00A26A35">
        <w:rPr>
          <w:rFonts w:eastAsia="Times New Roman"/>
          <w:b/>
        </w:rPr>
        <w:t>5.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272225" w:rsidRDefault="00272225" w:rsidP="00A26A35">
      <w:pPr>
        <w:tabs>
          <w:tab w:val="left" w:pos="0"/>
          <w:tab w:val="left" w:pos="2130"/>
        </w:tabs>
        <w:jc w:val="both"/>
        <w:rPr>
          <w:sz w:val="28"/>
          <w:szCs w:val="28"/>
        </w:rPr>
        <w:sectPr w:rsidR="00272225">
          <w:pgSz w:w="11906" w:h="16838"/>
          <w:pgMar w:top="1134" w:right="850" w:bottom="1134" w:left="1701" w:header="708" w:footer="708" w:gutter="0"/>
          <w:cols w:space="708"/>
          <w:docGrid w:linePitch="360"/>
        </w:sectPr>
      </w:pPr>
    </w:p>
    <w:p w:rsidR="00A26A35" w:rsidRDefault="002928C5" w:rsidP="00A26A35">
      <w:pPr>
        <w:tabs>
          <w:tab w:val="left" w:pos="0"/>
        </w:tabs>
        <w:jc w:val="both"/>
        <w:rPr>
          <w:sz w:val="28"/>
          <w:szCs w:val="28"/>
        </w:rPr>
      </w:pPr>
      <w:r>
        <w:rPr>
          <w:noProof/>
        </w:rPr>
        <w:lastRenderedPageBreak/>
        <w:drawing>
          <wp:anchor distT="0" distB="0" distL="114300" distR="114300" simplePos="0" relativeHeight="251659264" behindDoc="0" locked="0" layoutInCell="1" allowOverlap="1" wp14:anchorId="17EF683D" wp14:editId="567EA63B">
            <wp:simplePos x="0" y="0"/>
            <wp:positionH relativeFrom="margin">
              <wp:posOffset>-158115</wp:posOffset>
            </wp:positionH>
            <wp:positionV relativeFrom="paragraph">
              <wp:posOffset>-241935</wp:posOffset>
            </wp:positionV>
            <wp:extent cx="9648825" cy="6143625"/>
            <wp:effectExtent l="0" t="0" r="9525"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1 - надпись.png"/>
                    <pic:cNvPicPr/>
                  </pic:nvPicPr>
                  <pic:blipFill>
                    <a:blip r:embed="rId14">
                      <a:extLst>
                        <a:ext uri="{28A0092B-C50C-407E-A947-70E740481C1C}">
                          <a14:useLocalDpi xmlns:a14="http://schemas.microsoft.com/office/drawing/2010/main" val="0"/>
                        </a:ext>
                      </a:extLst>
                    </a:blip>
                    <a:stretch>
                      <a:fillRect/>
                    </a:stretch>
                  </pic:blipFill>
                  <pic:spPr>
                    <a:xfrm>
                      <a:off x="0" y="0"/>
                      <a:ext cx="9648825" cy="6143625"/>
                    </a:xfrm>
                    <a:prstGeom prst="rect">
                      <a:avLst/>
                    </a:prstGeom>
                  </pic:spPr>
                </pic:pic>
              </a:graphicData>
            </a:graphic>
            <wp14:sizeRelH relativeFrom="page">
              <wp14:pctWidth>0</wp14:pctWidth>
            </wp14:sizeRelH>
            <wp14:sizeRelV relativeFrom="page">
              <wp14:pctHeight>0</wp14:pctHeight>
            </wp14:sizeRelV>
          </wp:anchor>
        </w:drawing>
      </w:r>
    </w:p>
    <w:p w:rsidR="00A26A35" w:rsidRDefault="002928C5" w:rsidP="00A26A35">
      <w:pPr>
        <w:tabs>
          <w:tab w:val="left" w:pos="0"/>
        </w:tabs>
        <w:jc w:val="both"/>
        <w:rPr>
          <w:sz w:val="28"/>
          <w:szCs w:val="28"/>
        </w:rPr>
      </w:pPr>
      <w:r>
        <w:rPr>
          <w:noProof/>
        </w:rPr>
        <w:lastRenderedPageBreak/>
        <w:drawing>
          <wp:anchor distT="0" distB="0" distL="114300" distR="114300" simplePos="0" relativeHeight="251661312" behindDoc="0" locked="0" layoutInCell="1" allowOverlap="1" wp14:anchorId="685D1CE3" wp14:editId="572A243A">
            <wp:simplePos x="0" y="0"/>
            <wp:positionH relativeFrom="column">
              <wp:posOffset>365760</wp:posOffset>
            </wp:positionH>
            <wp:positionV relativeFrom="paragraph">
              <wp:posOffset>-413385</wp:posOffset>
            </wp:positionV>
            <wp:extent cx="9124950" cy="60769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2.png"/>
                    <pic:cNvPicPr/>
                  </pic:nvPicPr>
                  <pic:blipFill>
                    <a:blip r:embed="rId15">
                      <a:extLst>
                        <a:ext uri="{28A0092B-C50C-407E-A947-70E740481C1C}">
                          <a14:useLocalDpi xmlns:a14="http://schemas.microsoft.com/office/drawing/2010/main" val="0"/>
                        </a:ext>
                      </a:extLst>
                    </a:blip>
                    <a:stretch>
                      <a:fillRect/>
                    </a:stretch>
                  </pic:blipFill>
                  <pic:spPr>
                    <a:xfrm>
                      <a:off x="0" y="0"/>
                      <a:ext cx="9124950" cy="6076950"/>
                    </a:xfrm>
                    <a:prstGeom prst="rect">
                      <a:avLst/>
                    </a:prstGeom>
                  </pic:spPr>
                </pic:pic>
              </a:graphicData>
            </a:graphic>
            <wp14:sizeRelH relativeFrom="margin">
              <wp14:pctWidth>0</wp14:pctWidth>
            </wp14:sizeRelH>
            <wp14:sizeRelV relativeFrom="margin">
              <wp14:pctHeight>0</wp14:pctHeight>
            </wp14:sizeRelV>
          </wp:anchor>
        </w:drawing>
      </w:r>
    </w:p>
    <w:p w:rsidR="00A26A35" w:rsidRDefault="002928C5" w:rsidP="00A26A35">
      <w:pPr>
        <w:tabs>
          <w:tab w:val="left" w:pos="0"/>
        </w:tabs>
        <w:jc w:val="both"/>
        <w:rPr>
          <w:sz w:val="28"/>
          <w:szCs w:val="28"/>
        </w:rPr>
      </w:pPr>
      <w:r>
        <w:rPr>
          <w:noProof/>
        </w:rPr>
        <w:lastRenderedPageBreak/>
        <w:drawing>
          <wp:anchor distT="0" distB="0" distL="114300" distR="114300" simplePos="0" relativeHeight="251663360" behindDoc="0" locked="0" layoutInCell="1" allowOverlap="1" wp14:anchorId="6E8AD082" wp14:editId="5E6E0BA7">
            <wp:simplePos x="0" y="0"/>
            <wp:positionH relativeFrom="column">
              <wp:posOffset>260985</wp:posOffset>
            </wp:positionH>
            <wp:positionV relativeFrom="paragraph">
              <wp:posOffset>15240</wp:posOffset>
            </wp:positionV>
            <wp:extent cx="9225915" cy="6143625"/>
            <wp:effectExtent l="0" t="0" r="0" b="9525"/>
            <wp:wrapThrough wrapText="bothSides">
              <wp:wrapPolygon edited="0">
                <wp:start x="0" y="0"/>
                <wp:lineTo x="0" y="21567"/>
                <wp:lineTo x="21542" y="21567"/>
                <wp:lineTo x="2154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 3.png"/>
                    <pic:cNvPicPr/>
                  </pic:nvPicPr>
                  <pic:blipFill>
                    <a:blip r:embed="rId16">
                      <a:extLst>
                        <a:ext uri="{28A0092B-C50C-407E-A947-70E740481C1C}">
                          <a14:useLocalDpi xmlns:a14="http://schemas.microsoft.com/office/drawing/2010/main" val="0"/>
                        </a:ext>
                      </a:extLst>
                    </a:blip>
                    <a:stretch>
                      <a:fillRect/>
                    </a:stretch>
                  </pic:blipFill>
                  <pic:spPr>
                    <a:xfrm>
                      <a:off x="0" y="0"/>
                      <a:ext cx="9225915" cy="6143625"/>
                    </a:xfrm>
                    <a:prstGeom prst="rect">
                      <a:avLst/>
                    </a:prstGeom>
                  </pic:spPr>
                </pic:pic>
              </a:graphicData>
            </a:graphic>
            <wp14:sizeRelH relativeFrom="page">
              <wp14:pctWidth>0</wp14:pctWidth>
            </wp14:sizeRelH>
            <wp14:sizeRelV relativeFrom="page">
              <wp14:pctHeight>0</wp14:pctHeight>
            </wp14:sizeRelV>
          </wp:anchor>
        </w:drawing>
      </w:r>
    </w:p>
    <w:p w:rsidR="00A26A35" w:rsidRDefault="00A26A35" w:rsidP="00A26A35">
      <w:pPr>
        <w:tabs>
          <w:tab w:val="left" w:pos="0"/>
        </w:tabs>
        <w:jc w:val="both"/>
        <w:rPr>
          <w:sz w:val="28"/>
          <w:szCs w:val="28"/>
        </w:rPr>
      </w:pPr>
    </w:p>
    <w:p w:rsidR="00A26A35" w:rsidRDefault="00A26A35" w:rsidP="00A26A35">
      <w:pPr>
        <w:tabs>
          <w:tab w:val="left" w:pos="0"/>
        </w:tabs>
        <w:jc w:val="both"/>
        <w:rPr>
          <w:sz w:val="28"/>
          <w:szCs w:val="28"/>
        </w:rPr>
      </w:pPr>
    </w:p>
    <w:p w:rsidR="00A26A35" w:rsidRDefault="00A26A35" w:rsidP="00A26A35">
      <w:pPr>
        <w:tabs>
          <w:tab w:val="left" w:pos="0"/>
        </w:tabs>
        <w:jc w:val="both"/>
        <w:rPr>
          <w:sz w:val="28"/>
          <w:szCs w:val="28"/>
        </w:rPr>
      </w:pPr>
    </w:p>
    <w:p w:rsidR="00A26A35" w:rsidRDefault="00A26A35" w:rsidP="00A26A35">
      <w:pPr>
        <w:tabs>
          <w:tab w:val="left" w:pos="0"/>
        </w:tabs>
        <w:jc w:val="both"/>
        <w:rPr>
          <w:sz w:val="28"/>
          <w:szCs w:val="28"/>
        </w:rPr>
      </w:pPr>
    </w:p>
    <w:p w:rsidR="00A26A35" w:rsidRDefault="00A26A35" w:rsidP="00A26A35">
      <w:pPr>
        <w:tabs>
          <w:tab w:val="left" w:pos="0"/>
        </w:tabs>
        <w:jc w:val="both"/>
        <w:rPr>
          <w:sz w:val="28"/>
          <w:szCs w:val="28"/>
        </w:rPr>
      </w:pPr>
    </w:p>
    <w:p w:rsidR="00A26A35" w:rsidRDefault="00A26A3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928C5" w:rsidP="00A26A35">
      <w:pPr>
        <w:tabs>
          <w:tab w:val="left" w:pos="0"/>
        </w:tabs>
        <w:jc w:val="both"/>
        <w:rPr>
          <w:sz w:val="28"/>
          <w:szCs w:val="28"/>
        </w:rPr>
      </w:pPr>
      <w:r>
        <w:rPr>
          <w:noProof/>
        </w:rPr>
        <w:lastRenderedPageBreak/>
        <w:drawing>
          <wp:anchor distT="0" distB="0" distL="114300" distR="114300" simplePos="0" relativeHeight="251665408" behindDoc="0" locked="0" layoutInCell="1" allowOverlap="1" wp14:anchorId="38F89AC4" wp14:editId="34562E57">
            <wp:simplePos x="0" y="0"/>
            <wp:positionH relativeFrom="column">
              <wp:posOffset>375285</wp:posOffset>
            </wp:positionH>
            <wp:positionV relativeFrom="paragraph">
              <wp:posOffset>-270510</wp:posOffset>
            </wp:positionV>
            <wp:extent cx="9191625" cy="5753100"/>
            <wp:effectExtent l="0" t="0" r="9525" b="0"/>
            <wp:wrapThrough wrapText="bothSides">
              <wp:wrapPolygon edited="0">
                <wp:start x="0" y="0"/>
                <wp:lineTo x="0" y="21528"/>
                <wp:lineTo x="21578" y="21528"/>
                <wp:lineTo x="2157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ложение 4.png"/>
                    <pic:cNvPicPr/>
                  </pic:nvPicPr>
                  <pic:blipFill>
                    <a:blip r:embed="rId17">
                      <a:extLst>
                        <a:ext uri="{28A0092B-C50C-407E-A947-70E740481C1C}">
                          <a14:useLocalDpi xmlns:a14="http://schemas.microsoft.com/office/drawing/2010/main" val="0"/>
                        </a:ext>
                      </a:extLst>
                    </a:blip>
                    <a:stretch>
                      <a:fillRect/>
                    </a:stretch>
                  </pic:blipFill>
                  <pic:spPr>
                    <a:xfrm>
                      <a:off x="0" y="0"/>
                      <a:ext cx="9191625" cy="5753100"/>
                    </a:xfrm>
                    <a:prstGeom prst="rect">
                      <a:avLst/>
                    </a:prstGeom>
                  </pic:spPr>
                </pic:pic>
              </a:graphicData>
            </a:graphic>
            <wp14:sizeRelH relativeFrom="page">
              <wp14:pctWidth>0</wp14:pctWidth>
            </wp14:sizeRelH>
            <wp14:sizeRelV relativeFrom="page">
              <wp14:pctHeight>0</wp14:pctHeight>
            </wp14:sizeRelV>
          </wp:anchor>
        </w:drawing>
      </w: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928C5" w:rsidP="00A26A35">
      <w:pPr>
        <w:tabs>
          <w:tab w:val="left" w:pos="0"/>
        </w:tabs>
        <w:jc w:val="both"/>
        <w:rPr>
          <w:sz w:val="28"/>
          <w:szCs w:val="28"/>
        </w:rPr>
      </w:pPr>
      <w:r>
        <w:rPr>
          <w:noProof/>
        </w:rPr>
        <w:lastRenderedPageBreak/>
        <w:drawing>
          <wp:anchor distT="0" distB="0" distL="114300" distR="114300" simplePos="0" relativeHeight="251667456" behindDoc="0" locked="0" layoutInCell="1" allowOverlap="1" wp14:anchorId="79AAEEA8" wp14:editId="2D929BF8">
            <wp:simplePos x="0" y="0"/>
            <wp:positionH relativeFrom="column">
              <wp:posOffset>394335</wp:posOffset>
            </wp:positionH>
            <wp:positionV relativeFrom="paragraph">
              <wp:posOffset>-441960</wp:posOffset>
            </wp:positionV>
            <wp:extent cx="9382125" cy="6162675"/>
            <wp:effectExtent l="0" t="0" r="9525" b="9525"/>
            <wp:wrapThrough wrapText="bothSides">
              <wp:wrapPolygon edited="0">
                <wp:start x="0" y="0"/>
                <wp:lineTo x="0" y="21567"/>
                <wp:lineTo x="21578" y="21567"/>
                <wp:lineTo x="2157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иложение 5.png"/>
                    <pic:cNvPicPr/>
                  </pic:nvPicPr>
                  <pic:blipFill>
                    <a:blip r:embed="rId18">
                      <a:extLst>
                        <a:ext uri="{28A0092B-C50C-407E-A947-70E740481C1C}">
                          <a14:useLocalDpi xmlns:a14="http://schemas.microsoft.com/office/drawing/2010/main" val="0"/>
                        </a:ext>
                      </a:extLst>
                    </a:blip>
                    <a:stretch>
                      <a:fillRect/>
                    </a:stretch>
                  </pic:blipFill>
                  <pic:spPr>
                    <a:xfrm>
                      <a:off x="0" y="0"/>
                      <a:ext cx="9382125" cy="6162675"/>
                    </a:xfrm>
                    <a:prstGeom prst="rect">
                      <a:avLst/>
                    </a:prstGeom>
                  </pic:spPr>
                </pic:pic>
              </a:graphicData>
            </a:graphic>
            <wp14:sizeRelH relativeFrom="margin">
              <wp14:pctWidth>0</wp14:pctWidth>
            </wp14:sizeRelH>
            <wp14:sizeRelV relativeFrom="margin">
              <wp14:pctHeight>0</wp14:pctHeight>
            </wp14:sizeRelV>
          </wp:anchor>
        </w:drawing>
      </w: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72225" w:rsidP="00A26A35">
      <w:pPr>
        <w:tabs>
          <w:tab w:val="left" w:pos="0"/>
        </w:tabs>
        <w:jc w:val="both"/>
        <w:rPr>
          <w:sz w:val="28"/>
          <w:szCs w:val="28"/>
        </w:rPr>
      </w:pPr>
    </w:p>
    <w:p w:rsidR="00272225" w:rsidRDefault="002928C5" w:rsidP="00A26A35">
      <w:pPr>
        <w:tabs>
          <w:tab w:val="left" w:pos="0"/>
        </w:tabs>
        <w:jc w:val="both"/>
        <w:rPr>
          <w:sz w:val="28"/>
          <w:szCs w:val="28"/>
        </w:rPr>
      </w:pPr>
      <w:r>
        <w:rPr>
          <w:noProof/>
        </w:rPr>
        <w:lastRenderedPageBreak/>
        <w:drawing>
          <wp:anchor distT="0" distB="0" distL="114300" distR="114300" simplePos="0" relativeHeight="251669504" behindDoc="0" locked="0" layoutInCell="1" allowOverlap="1" wp14:anchorId="7EB5F2C7" wp14:editId="252FA5DE">
            <wp:simplePos x="0" y="0"/>
            <wp:positionH relativeFrom="column">
              <wp:posOffset>156210</wp:posOffset>
            </wp:positionH>
            <wp:positionV relativeFrom="paragraph">
              <wp:posOffset>-499110</wp:posOffset>
            </wp:positionV>
            <wp:extent cx="9429750" cy="6096000"/>
            <wp:effectExtent l="0" t="0" r="0" b="0"/>
            <wp:wrapThrough wrapText="bothSides">
              <wp:wrapPolygon edited="0">
                <wp:start x="0" y="0"/>
                <wp:lineTo x="0" y="21533"/>
                <wp:lineTo x="21556" y="21533"/>
                <wp:lineTo x="2155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иложение 6.png"/>
                    <pic:cNvPicPr/>
                  </pic:nvPicPr>
                  <pic:blipFill>
                    <a:blip r:embed="rId19">
                      <a:extLst>
                        <a:ext uri="{28A0092B-C50C-407E-A947-70E740481C1C}">
                          <a14:useLocalDpi xmlns:a14="http://schemas.microsoft.com/office/drawing/2010/main" val="0"/>
                        </a:ext>
                      </a:extLst>
                    </a:blip>
                    <a:stretch>
                      <a:fillRect/>
                    </a:stretch>
                  </pic:blipFill>
                  <pic:spPr>
                    <a:xfrm>
                      <a:off x="0" y="0"/>
                      <a:ext cx="9429750" cy="6096000"/>
                    </a:xfrm>
                    <a:prstGeom prst="rect">
                      <a:avLst/>
                    </a:prstGeom>
                  </pic:spPr>
                </pic:pic>
              </a:graphicData>
            </a:graphic>
            <wp14:sizeRelH relativeFrom="margin">
              <wp14:pctWidth>0</wp14:pctWidth>
            </wp14:sizeRelH>
            <wp14:sizeRelV relativeFrom="margin">
              <wp14:pctHeight>0</wp14:pctHeight>
            </wp14:sizeRelV>
          </wp:anchor>
        </w:drawing>
      </w:r>
    </w:p>
    <w:p w:rsidR="00272225" w:rsidRDefault="002928C5" w:rsidP="00A26A35">
      <w:pPr>
        <w:tabs>
          <w:tab w:val="left" w:pos="0"/>
        </w:tabs>
        <w:jc w:val="both"/>
        <w:rPr>
          <w:sz w:val="28"/>
          <w:szCs w:val="28"/>
        </w:rPr>
      </w:pPr>
      <w:r>
        <w:rPr>
          <w:noProof/>
        </w:rPr>
        <w:lastRenderedPageBreak/>
        <w:drawing>
          <wp:anchor distT="0" distB="0" distL="114300" distR="114300" simplePos="0" relativeHeight="251671552" behindDoc="0" locked="0" layoutInCell="1" allowOverlap="1" wp14:anchorId="3461F603" wp14:editId="2D27993F">
            <wp:simplePos x="0" y="0"/>
            <wp:positionH relativeFrom="column">
              <wp:posOffset>156210</wp:posOffset>
            </wp:positionH>
            <wp:positionV relativeFrom="paragraph">
              <wp:posOffset>-489585</wp:posOffset>
            </wp:positionV>
            <wp:extent cx="8991600" cy="5981700"/>
            <wp:effectExtent l="0" t="0" r="0" b="0"/>
            <wp:wrapThrough wrapText="bothSides">
              <wp:wrapPolygon edited="0">
                <wp:start x="0" y="0"/>
                <wp:lineTo x="0" y="21531"/>
                <wp:lineTo x="21554" y="21531"/>
                <wp:lineTo x="2155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иложение 7.png"/>
                    <pic:cNvPicPr/>
                  </pic:nvPicPr>
                  <pic:blipFill>
                    <a:blip r:embed="rId20">
                      <a:extLst>
                        <a:ext uri="{28A0092B-C50C-407E-A947-70E740481C1C}">
                          <a14:useLocalDpi xmlns:a14="http://schemas.microsoft.com/office/drawing/2010/main" val="0"/>
                        </a:ext>
                      </a:extLst>
                    </a:blip>
                    <a:stretch>
                      <a:fillRect/>
                    </a:stretch>
                  </pic:blipFill>
                  <pic:spPr>
                    <a:xfrm>
                      <a:off x="0" y="0"/>
                      <a:ext cx="8991600" cy="5981700"/>
                    </a:xfrm>
                    <a:prstGeom prst="rect">
                      <a:avLst/>
                    </a:prstGeom>
                  </pic:spPr>
                </pic:pic>
              </a:graphicData>
            </a:graphic>
            <wp14:sizeRelH relativeFrom="margin">
              <wp14:pctWidth>0</wp14:pctWidth>
            </wp14:sizeRelH>
            <wp14:sizeRelV relativeFrom="margin">
              <wp14:pctHeight>0</wp14:pctHeight>
            </wp14:sizeRelV>
          </wp:anchor>
        </w:drawing>
      </w:r>
    </w:p>
    <w:p w:rsidR="00272225" w:rsidRPr="00A26A35" w:rsidRDefault="00272225" w:rsidP="00A26A35">
      <w:pPr>
        <w:tabs>
          <w:tab w:val="left" w:pos="0"/>
        </w:tabs>
        <w:jc w:val="both"/>
        <w:rPr>
          <w:sz w:val="28"/>
          <w:szCs w:val="28"/>
        </w:rPr>
      </w:pPr>
    </w:p>
    <w:sectPr w:rsidR="00272225" w:rsidRPr="00A26A35" w:rsidSect="00272225">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3E1" w:rsidRDefault="003D23E1" w:rsidP="002928C5">
      <w:r>
        <w:separator/>
      </w:r>
    </w:p>
  </w:endnote>
  <w:endnote w:type="continuationSeparator" w:id="0">
    <w:p w:rsidR="003D23E1" w:rsidRDefault="003D23E1" w:rsidP="00292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3E1" w:rsidRDefault="003D23E1" w:rsidP="002928C5">
      <w:r>
        <w:separator/>
      </w:r>
    </w:p>
  </w:footnote>
  <w:footnote w:type="continuationSeparator" w:id="0">
    <w:p w:rsidR="003D23E1" w:rsidRDefault="003D23E1" w:rsidP="002928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A35"/>
    <w:rsid w:val="00272225"/>
    <w:rsid w:val="002928C5"/>
    <w:rsid w:val="003D23E1"/>
    <w:rsid w:val="005B5C36"/>
    <w:rsid w:val="00A26A35"/>
    <w:rsid w:val="00AB1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A35"/>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A26A35"/>
    <w:pPr>
      <w:keepNex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6A35"/>
    <w:rPr>
      <w:rFonts w:ascii="Times New Roman" w:eastAsia="Calibri" w:hAnsi="Times New Roman" w:cs="Times New Roman"/>
      <w:b/>
      <w:bCs/>
      <w:sz w:val="24"/>
      <w:szCs w:val="24"/>
      <w:lang w:eastAsia="ru-RU"/>
    </w:rPr>
  </w:style>
  <w:style w:type="paragraph" w:customStyle="1" w:styleId="ConsPlusTitle">
    <w:name w:val="ConsPlusTitle"/>
    <w:rsid w:val="00A26A35"/>
    <w:pPr>
      <w:widowControl w:val="0"/>
      <w:autoSpaceDE w:val="0"/>
      <w:autoSpaceDN w:val="0"/>
      <w:spacing w:after="0" w:line="240" w:lineRule="auto"/>
    </w:pPr>
    <w:rPr>
      <w:rFonts w:ascii="Calibri" w:eastAsia="Times New Roman" w:hAnsi="Calibri" w:cs="Calibri"/>
      <w:b/>
      <w:lang w:eastAsia="ru-RU"/>
    </w:rPr>
  </w:style>
  <w:style w:type="paragraph" w:styleId="a3">
    <w:name w:val="header"/>
    <w:basedOn w:val="a"/>
    <w:link w:val="a4"/>
    <w:uiPriority w:val="99"/>
    <w:unhideWhenUsed/>
    <w:rsid w:val="002928C5"/>
    <w:pPr>
      <w:tabs>
        <w:tab w:val="center" w:pos="4677"/>
        <w:tab w:val="right" w:pos="9355"/>
      </w:tabs>
    </w:pPr>
  </w:style>
  <w:style w:type="character" w:customStyle="1" w:styleId="a4">
    <w:name w:val="Верхний колонтитул Знак"/>
    <w:basedOn w:val="a0"/>
    <w:link w:val="a3"/>
    <w:uiPriority w:val="99"/>
    <w:rsid w:val="002928C5"/>
    <w:rPr>
      <w:rFonts w:ascii="Times New Roman" w:eastAsia="Calibri" w:hAnsi="Times New Roman" w:cs="Times New Roman"/>
      <w:sz w:val="24"/>
      <w:szCs w:val="24"/>
      <w:lang w:eastAsia="ru-RU"/>
    </w:rPr>
  </w:style>
  <w:style w:type="paragraph" w:styleId="a5">
    <w:name w:val="footer"/>
    <w:basedOn w:val="a"/>
    <w:link w:val="a6"/>
    <w:uiPriority w:val="99"/>
    <w:unhideWhenUsed/>
    <w:rsid w:val="002928C5"/>
    <w:pPr>
      <w:tabs>
        <w:tab w:val="center" w:pos="4677"/>
        <w:tab w:val="right" w:pos="9355"/>
      </w:tabs>
    </w:pPr>
  </w:style>
  <w:style w:type="character" w:customStyle="1" w:styleId="a6">
    <w:name w:val="Нижний колонтитул Знак"/>
    <w:basedOn w:val="a0"/>
    <w:link w:val="a5"/>
    <w:uiPriority w:val="99"/>
    <w:rsid w:val="002928C5"/>
    <w:rPr>
      <w:rFonts w:ascii="Times New Roman" w:eastAsia="Calibri" w:hAnsi="Times New Roman" w:cs="Times New Roman"/>
      <w:sz w:val="24"/>
      <w:szCs w:val="24"/>
      <w:lang w:eastAsia="ru-RU"/>
    </w:rPr>
  </w:style>
  <w:style w:type="paragraph" w:styleId="a7">
    <w:name w:val="Balloon Text"/>
    <w:basedOn w:val="a"/>
    <w:link w:val="a8"/>
    <w:uiPriority w:val="99"/>
    <w:semiHidden/>
    <w:unhideWhenUsed/>
    <w:rsid w:val="002928C5"/>
    <w:rPr>
      <w:rFonts w:ascii="Tahoma" w:hAnsi="Tahoma" w:cs="Tahoma"/>
      <w:sz w:val="16"/>
      <w:szCs w:val="16"/>
    </w:rPr>
  </w:style>
  <w:style w:type="character" w:customStyle="1" w:styleId="a8">
    <w:name w:val="Текст выноски Знак"/>
    <w:basedOn w:val="a0"/>
    <w:link w:val="a7"/>
    <w:uiPriority w:val="99"/>
    <w:semiHidden/>
    <w:rsid w:val="002928C5"/>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A35"/>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A26A35"/>
    <w:pPr>
      <w:keepNex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6A35"/>
    <w:rPr>
      <w:rFonts w:ascii="Times New Roman" w:eastAsia="Calibri" w:hAnsi="Times New Roman" w:cs="Times New Roman"/>
      <w:b/>
      <w:bCs/>
      <w:sz w:val="24"/>
      <w:szCs w:val="24"/>
      <w:lang w:eastAsia="ru-RU"/>
    </w:rPr>
  </w:style>
  <w:style w:type="paragraph" w:customStyle="1" w:styleId="ConsPlusTitle">
    <w:name w:val="ConsPlusTitle"/>
    <w:rsid w:val="00A26A35"/>
    <w:pPr>
      <w:widowControl w:val="0"/>
      <w:autoSpaceDE w:val="0"/>
      <w:autoSpaceDN w:val="0"/>
      <w:spacing w:after="0" w:line="240" w:lineRule="auto"/>
    </w:pPr>
    <w:rPr>
      <w:rFonts w:ascii="Calibri" w:eastAsia="Times New Roman" w:hAnsi="Calibri" w:cs="Calibri"/>
      <w:b/>
      <w:lang w:eastAsia="ru-RU"/>
    </w:rPr>
  </w:style>
  <w:style w:type="paragraph" w:styleId="a3">
    <w:name w:val="header"/>
    <w:basedOn w:val="a"/>
    <w:link w:val="a4"/>
    <w:uiPriority w:val="99"/>
    <w:unhideWhenUsed/>
    <w:rsid w:val="002928C5"/>
    <w:pPr>
      <w:tabs>
        <w:tab w:val="center" w:pos="4677"/>
        <w:tab w:val="right" w:pos="9355"/>
      </w:tabs>
    </w:pPr>
  </w:style>
  <w:style w:type="character" w:customStyle="1" w:styleId="a4">
    <w:name w:val="Верхний колонтитул Знак"/>
    <w:basedOn w:val="a0"/>
    <w:link w:val="a3"/>
    <w:uiPriority w:val="99"/>
    <w:rsid w:val="002928C5"/>
    <w:rPr>
      <w:rFonts w:ascii="Times New Roman" w:eastAsia="Calibri" w:hAnsi="Times New Roman" w:cs="Times New Roman"/>
      <w:sz w:val="24"/>
      <w:szCs w:val="24"/>
      <w:lang w:eastAsia="ru-RU"/>
    </w:rPr>
  </w:style>
  <w:style w:type="paragraph" w:styleId="a5">
    <w:name w:val="footer"/>
    <w:basedOn w:val="a"/>
    <w:link w:val="a6"/>
    <w:uiPriority w:val="99"/>
    <w:unhideWhenUsed/>
    <w:rsid w:val="002928C5"/>
    <w:pPr>
      <w:tabs>
        <w:tab w:val="center" w:pos="4677"/>
        <w:tab w:val="right" w:pos="9355"/>
      </w:tabs>
    </w:pPr>
  </w:style>
  <w:style w:type="character" w:customStyle="1" w:styleId="a6">
    <w:name w:val="Нижний колонтитул Знак"/>
    <w:basedOn w:val="a0"/>
    <w:link w:val="a5"/>
    <w:uiPriority w:val="99"/>
    <w:rsid w:val="002928C5"/>
    <w:rPr>
      <w:rFonts w:ascii="Times New Roman" w:eastAsia="Calibri" w:hAnsi="Times New Roman" w:cs="Times New Roman"/>
      <w:sz w:val="24"/>
      <w:szCs w:val="24"/>
      <w:lang w:eastAsia="ru-RU"/>
    </w:rPr>
  </w:style>
  <w:style w:type="paragraph" w:styleId="a7">
    <w:name w:val="Balloon Text"/>
    <w:basedOn w:val="a"/>
    <w:link w:val="a8"/>
    <w:uiPriority w:val="99"/>
    <w:semiHidden/>
    <w:unhideWhenUsed/>
    <w:rsid w:val="002928C5"/>
    <w:rPr>
      <w:rFonts w:ascii="Tahoma" w:hAnsi="Tahoma" w:cs="Tahoma"/>
      <w:sz w:val="16"/>
      <w:szCs w:val="16"/>
    </w:rPr>
  </w:style>
  <w:style w:type="character" w:customStyle="1" w:styleId="a8">
    <w:name w:val="Текст выноски Знак"/>
    <w:basedOn w:val="a0"/>
    <w:link w:val="a7"/>
    <w:uiPriority w:val="99"/>
    <w:semiHidden/>
    <w:rsid w:val="002928C5"/>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9B1BF38F27BC6E9390F92A4236013EE22340E7BB8CDD5B7F9DE922C5B8BCDF9D69209D5833DD3020AAB605855U669L" TargetMode="External"/><Relationship Id="rId13" Type="http://schemas.openxmlformats.org/officeDocument/2006/relationships/hyperlink" Target="consultantplus://offline/ref=29B1BF38F27BC6E9390F92A4236013EE22340E7BB8CDD5B7F9DE922C5B8BCDF9D69209D5833DD3020AAB605855U669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consultantplus://offline/ref=29B1BF38F27BC6E9390F92A4236013EE22350F79B0CDD5B7F9DE922C5B8BCDF9D69209D5833DD3020AAB605855U669L" TargetMode="External"/><Relationship Id="rId12" Type="http://schemas.openxmlformats.org/officeDocument/2006/relationships/hyperlink" Target="consultantplus://offline/ref=29B1BF38F27BC6E9390F92A4236013EE25310973BAC2D5B7F9DE922C5B8BCDF9C49251D9833CCC010BBE3609133F12DF21D356E1BF58E40CUF65L" TargetMode="External"/><Relationship Id="rId17"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29B1BF38F27BC6E9390F92A4236013EE22340E7BB8CDD5B7F9DE922C5B8BCDF9D69209D5833DD3020AAB605855U669L"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consultantplus://offline/ref=29B1BF38F27BC6E9390F8DB5366013EE24320E79B9C9D5B7F9DE922C5B8BCDF9D69209D5833DD3020AAB605855U669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consultantplus://offline/ref=29B1BF38F27BC6E9390F92A4236013EE22350F79B0CFD5B7F9DE922C5B8BCDF9D69209D5833DD3020AAB605855U669L"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26</Pages>
  <Words>9437</Words>
  <Characters>53793</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2023-06-19T12:11:00Z</cp:lastPrinted>
  <dcterms:created xsi:type="dcterms:W3CDTF">2023-06-15T12:53:00Z</dcterms:created>
  <dcterms:modified xsi:type="dcterms:W3CDTF">2023-06-19T12:15:00Z</dcterms:modified>
</cp:coreProperties>
</file>