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E2" w:rsidRPr="005A52E2" w:rsidRDefault="005D745E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0204" cy="900000"/>
            <wp:effectExtent l="19050" t="0" r="0" b="0"/>
            <wp:docPr id="3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04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2E2" w:rsidRP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A52E2" w:rsidRP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A52E2" w:rsidRPr="005A52E2" w:rsidRDefault="005D745E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="005A52E2" w:rsidRPr="005A52E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A52E2" w:rsidRP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5A52E2" w:rsidRP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A52E2" w:rsidRP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D1" w:rsidRPr="00734CD1" w:rsidRDefault="00734CD1" w:rsidP="0073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5D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D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3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                     </w:t>
      </w:r>
    </w:p>
    <w:p w:rsidR="00734CD1" w:rsidRPr="00734CD1" w:rsidRDefault="00734CD1" w:rsidP="0073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34CD1" w:rsidRPr="005D745E" w:rsidRDefault="005D745E" w:rsidP="005D7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DC7F2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   </w:t>
      </w:r>
      <w:r w:rsidR="00D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5A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7F2B" w:rsidRPr="00DC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5A52E2" w:rsidRPr="00DC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34CD1" w:rsidRPr="00734CD1" w:rsidRDefault="00734CD1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0166" w:rsidRPr="005A52E2" w:rsidRDefault="008E0166" w:rsidP="005A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5A52E2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</w:t>
      </w:r>
      <w:r w:rsidR="00DC7F2B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b/>
          <w:sz w:val="28"/>
          <w:szCs w:val="28"/>
        </w:rPr>
        <w:t>Порядка организации и проведения</w:t>
      </w:r>
    </w:p>
    <w:p w:rsidR="00DC7F2B" w:rsidRDefault="008E0166" w:rsidP="00DC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5A52E2">
        <w:rPr>
          <w:rFonts w:ascii="Times New Roman" w:eastAsia="Times-Roman" w:hAnsi="Times New Roman" w:cs="Times New Roman"/>
          <w:b/>
          <w:sz w:val="28"/>
          <w:szCs w:val="28"/>
        </w:rPr>
        <w:t xml:space="preserve">публичных слушаний в МО </w:t>
      </w:r>
      <w:r w:rsidR="005D745E">
        <w:rPr>
          <w:rFonts w:ascii="Times New Roman" w:eastAsia="Times-Roman" w:hAnsi="Times New Roman" w:cs="Times New Roman"/>
          <w:b/>
          <w:sz w:val="28"/>
          <w:szCs w:val="28"/>
        </w:rPr>
        <w:t>Хваловское</w:t>
      </w:r>
      <w:r w:rsidRPr="005A52E2">
        <w:rPr>
          <w:rFonts w:ascii="Times New Roman" w:eastAsia="Times-Roman" w:hAnsi="Times New Roman" w:cs="Times New Roman"/>
          <w:b/>
          <w:sz w:val="28"/>
          <w:szCs w:val="28"/>
        </w:rPr>
        <w:t xml:space="preserve"> сельское</w:t>
      </w:r>
      <w:r w:rsidR="00DC7F2B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b/>
          <w:sz w:val="28"/>
          <w:szCs w:val="28"/>
        </w:rPr>
        <w:t xml:space="preserve">поселение </w:t>
      </w:r>
    </w:p>
    <w:p w:rsidR="005A52E2" w:rsidRPr="00DC7F2B" w:rsidRDefault="005A52E2" w:rsidP="00DC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Волховского муниципального района </w:t>
      </w:r>
    </w:p>
    <w:p w:rsidR="00734CD1" w:rsidRPr="005A52E2" w:rsidRDefault="005A52E2" w:rsidP="005A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34CD1" w:rsidRPr="00734CD1" w:rsidRDefault="00734CD1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0166" w:rsidRPr="00734CD1" w:rsidRDefault="008E0166" w:rsidP="0073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34CD1">
        <w:rPr>
          <w:rFonts w:ascii="Times New Roman" w:eastAsia="Times-Roman" w:hAnsi="Times New Roman" w:cs="Times New Roman"/>
          <w:sz w:val="28"/>
          <w:szCs w:val="28"/>
        </w:rPr>
        <w:t>В соответствии со статьей 28 Федерального закона от 06.10.2003 № 131-</w:t>
      </w:r>
    </w:p>
    <w:p w:rsidR="005A52E2" w:rsidRDefault="008E0166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ФЗ </w:t>
      </w:r>
      <w:r w:rsidRPr="00734CD1">
        <w:rPr>
          <w:rFonts w:ascii="Cambria Math" w:eastAsia="Times-Roman" w:hAnsi="Cambria Math" w:cs="Cambria Math"/>
          <w:sz w:val="28"/>
          <w:szCs w:val="28"/>
        </w:rPr>
        <w:t>≪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734C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Федерации</w:t>
      </w:r>
      <w:r w:rsidRPr="00734CD1">
        <w:rPr>
          <w:rFonts w:ascii="Cambria Math" w:eastAsia="Times-Roman" w:hAnsi="Cambria Math" w:cs="Cambria Math"/>
          <w:sz w:val="28"/>
          <w:szCs w:val="28"/>
        </w:rPr>
        <w:t>≫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, иными федеральными законами, с Уставом муниципального</w:t>
      </w:r>
      <w:r w:rsidR="00734C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образования </w:t>
      </w:r>
      <w:r w:rsidR="005D745E"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D745E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Волховского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муниципальный район</w:t>
      </w:r>
      <w:r w:rsidR="005A52E2">
        <w:rPr>
          <w:rFonts w:ascii="Times New Roman" w:eastAsia="Times-Roman" w:hAnsi="Times New Roman" w:cs="Times New Roman"/>
          <w:sz w:val="28"/>
          <w:szCs w:val="28"/>
        </w:rPr>
        <w:t>а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Ленинградской области, Совет депутатов</w:t>
      </w:r>
      <w:r w:rsidR="00734C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A52E2" w:rsidRPr="00734CD1">
        <w:rPr>
          <w:rFonts w:ascii="Times New Roman" w:eastAsia="Times-Roman" w:hAnsi="Times New Roman" w:cs="Times New Roman"/>
          <w:sz w:val="28"/>
          <w:szCs w:val="28"/>
        </w:rPr>
        <w:t>муниципального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A52E2" w:rsidRPr="00734CD1">
        <w:rPr>
          <w:rFonts w:ascii="Times New Roman" w:eastAsia="Times-Roman" w:hAnsi="Times New Roman" w:cs="Times New Roman"/>
          <w:sz w:val="28"/>
          <w:szCs w:val="28"/>
        </w:rPr>
        <w:t xml:space="preserve">образования </w:t>
      </w:r>
      <w:r w:rsidR="005D745E"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D745E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Волховского </w:t>
      </w:r>
      <w:r w:rsidR="005A52E2" w:rsidRPr="00734CD1">
        <w:rPr>
          <w:rFonts w:ascii="Times New Roman" w:eastAsia="Times-Roman" w:hAnsi="Times New Roman" w:cs="Times New Roman"/>
          <w:sz w:val="28"/>
          <w:szCs w:val="28"/>
        </w:rPr>
        <w:t xml:space="preserve"> муниципальный район</w:t>
      </w:r>
      <w:r w:rsidR="005A52E2">
        <w:rPr>
          <w:rFonts w:ascii="Times New Roman" w:eastAsia="Times-Roman" w:hAnsi="Times New Roman" w:cs="Times New Roman"/>
          <w:sz w:val="28"/>
          <w:szCs w:val="28"/>
        </w:rPr>
        <w:t>а</w:t>
      </w:r>
      <w:r w:rsidR="005A52E2" w:rsidRPr="00734CD1">
        <w:rPr>
          <w:rFonts w:ascii="Times New Roman" w:eastAsia="Times-Roman" w:hAnsi="Times New Roman" w:cs="Times New Roman"/>
          <w:sz w:val="28"/>
          <w:szCs w:val="28"/>
        </w:rPr>
        <w:t xml:space="preserve"> Ленинградской области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(далее -</w:t>
      </w:r>
      <w:r w:rsidR="00734C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Совет депутатов)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  </w:t>
      </w:r>
    </w:p>
    <w:p w:rsidR="00734CD1" w:rsidRPr="00734CD1" w:rsidRDefault="008E0166" w:rsidP="005D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РЕШИЛ:</w:t>
      </w:r>
    </w:p>
    <w:p w:rsidR="008E0166" w:rsidRDefault="00DC7F2B" w:rsidP="005A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ab/>
      </w:r>
      <w:r w:rsidR="008E0166" w:rsidRPr="00734CD1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Утвердить Порядок организации и проведения публичных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слушаний в муниципальном образовании </w:t>
      </w:r>
      <w:r w:rsidR="005D745E"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="005A52E2" w:rsidRPr="005A52E2">
        <w:rPr>
          <w:rFonts w:ascii="Times New Roman" w:eastAsia="Times-Roman" w:hAnsi="Times New Roman" w:cs="Times New Roman"/>
          <w:sz w:val="28"/>
          <w:szCs w:val="28"/>
        </w:rPr>
        <w:t xml:space="preserve"> сельское</w:t>
      </w:r>
      <w:r w:rsid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A52E2" w:rsidRPr="005A52E2">
        <w:rPr>
          <w:rFonts w:ascii="Times New Roman" w:eastAsia="Times-Roman" w:hAnsi="Times New Roman" w:cs="Times New Roman"/>
          <w:sz w:val="28"/>
          <w:szCs w:val="28"/>
        </w:rPr>
        <w:t xml:space="preserve">поселение </w:t>
      </w:r>
      <w:r w:rsidR="005A52E2" w:rsidRPr="005A52E2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 (Приложение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№ 1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5D745E" w:rsidRPr="005D745E" w:rsidRDefault="00DC7F2B" w:rsidP="005D74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ab/>
      </w:r>
      <w:r w:rsidR="005D745E" w:rsidRPr="005D745E">
        <w:rPr>
          <w:rFonts w:ascii="Times New Roman" w:eastAsia="Times-Roman" w:hAnsi="Times New Roman" w:cs="Times New Roman"/>
          <w:sz w:val="28"/>
          <w:szCs w:val="28"/>
        </w:rPr>
        <w:t xml:space="preserve">2. Решение совета депутатов муниципального образования Хваловское  сельское поселение  от 01.02.2012 года </w:t>
      </w:r>
      <w:r w:rsidR="005D745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№ 5 </w:t>
      </w:r>
      <w:r w:rsidR="005D745E">
        <w:rPr>
          <w:rFonts w:ascii="Times New Roman" w:eastAsia="Times-Roman" w:hAnsi="Times New Roman" w:cs="Times New Roman"/>
          <w:sz w:val="28"/>
          <w:szCs w:val="28"/>
        </w:rPr>
        <w:t>«</w:t>
      </w:r>
      <w:r w:rsidR="005D745E" w:rsidRPr="005D745E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 на территории муниципального образования 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 w:rsidR="005D745E">
        <w:rPr>
          <w:rFonts w:ascii="Times New Roman" w:hAnsi="Times New Roman" w:cs="Times New Roman"/>
          <w:sz w:val="28"/>
          <w:szCs w:val="28"/>
        </w:rPr>
        <w:t>считать утратившим силу .</w:t>
      </w:r>
    </w:p>
    <w:p w:rsidR="005A52E2" w:rsidRPr="005A52E2" w:rsidRDefault="00DC7F2B" w:rsidP="005A5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5E">
        <w:rPr>
          <w:rFonts w:ascii="Times New Roman" w:hAnsi="Times New Roman" w:cs="Times New Roman"/>
          <w:sz w:val="28"/>
          <w:szCs w:val="28"/>
        </w:rPr>
        <w:t>3</w:t>
      </w:r>
      <w:r w:rsidR="005A52E2" w:rsidRPr="005A52E2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«Провинция. Северо-Запад» и  на официальном сайте администрации муниципального образования </w:t>
      </w:r>
      <w:r w:rsidR="005D745E">
        <w:rPr>
          <w:rFonts w:ascii="Times New Roman" w:hAnsi="Times New Roman" w:cs="Times New Roman"/>
          <w:sz w:val="28"/>
          <w:szCs w:val="28"/>
        </w:rPr>
        <w:t>Хваловское</w:t>
      </w:r>
      <w:r w:rsidR="005A52E2" w:rsidRPr="005A52E2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:rsidR="00734CD1" w:rsidRPr="005A52E2" w:rsidRDefault="005A52E2" w:rsidP="005A52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2B">
        <w:rPr>
          <w:rFonts w:ascii="Times New Roman" w:hAnsi="Times New Roman" w:cs="Times New Roman"/>
          <w:sz w:val="28"/>
          <w:szCs w:val="28"/>
        </w:rPr>
        <w:tab/>
      </w:r>
      <w:r w:rsidR="005D745E">
        <w:rPr>
          <w:rFonts w:ascii="Times New Roman" w:hAnsi="Times New Roman" w:cs="Times New Roman"/>
          <w:sz w:val="28"/>
          <w:szCs w:val="28"/>
        </w:rPr>
        <w:t>4</w:t>
      </w:r>
      <w:r w:rsidRPr="005A52E2">
        <w:rPr>
          <w:rFonts w:ascii="Times New Roman" w:hAnsi="Times New Roman" w:cs="Times New Roman"/>
          <w:sz w:val="28"/>
          <w:szCs w:val="28"/>
        </w:rPr>
        <w:t>.  Решение вступает в силу на следующий день после официального опубликования (обнародования) в газете «Провинция. Северо-Запад»</w:t>
      </w:r>
      <w:r w:rsidR="00734CD1" w:rsidRPr="005A52E2">
        <w:rPr>
          <w:rFonts w:ascii="Times New Roman" w:hAnsi="Times New Roman" w:cs="Times New Roman"/>
          <w:sz w:val="28"/>
          <w:szCs w:val="28"/>
        </w:rPr>
        <w:t>.</w:t>
      </w:r>
    </w:p>
    <w:p w:rsidR="00734CD1" w:rsidRPr="00734CD1" w:rsidRDefault="00734CD1" w:rsidP="00734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CD1" w:rsidRPr="00734CD1" w:rsidRDefault="00734CD1" w:rsidP="00734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166" w:rsidRPr="005D745E" w:rsidRDefault="00734CD1" w:rsidP="005D74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CD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 w:rsidR="005D745E">
        <w:rPr>
          <w:rFonts w:ascii="Times New Roman" w:hAnsi="Times New Roman" w:cs="Times New Roman"/>
          <w:sz w:val="28"/>
          <w:szCs w:val="28"/>
        </w:rPr>
        <w:t xml:space="preserve">     </w:t>
      </w:r>
      <w:r w:rsidR="00DC7F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45E">
        <w:rPr>
          <w:rFonts w:ascii="Times New Roman" w:hAnsi="Times New Roman" w:cs="Times New Roman"/>
          <w:sz w:val="28"/>
          <w:szCs w:val="28"/>
        </w:rPr>
        <w:t xml:space="preserve">    Н.А.Аникин </w:t>
      </w:r>
    </w:p>
    <w:p w:rsidR="00DC7F2B" w:rsidRDefault="00DC7F2B" w:rsidP="005A52E2">
      <w:pPr>
        <w:spacing w:after="0" w:line="240" w:lineRule="auto"/>
        <w:jc w:val="right"/>
        <w:rPr>
          <w:rFonts w:ascii="Times New Roman" w:eastAsia="Times-Roman" w:hAnsi="Times New Roman" w:cs="Times New Roman"/>
        </w:rPr>
      </w:pPr>
    </w:p>
    <w:p w:rsidR="005A52E2" w:rsidRDefault="008E0166" w:rsidP="005A52E2">
      <w:pPr>
        <w:spacing w:after="0" w:line="240" w:lineRule="auto"/>
        <w:jc w:val="right"/>
        <w:rPr>
          <w:rFonts w:ascii="Times New Roman" w:eastAsia="Times-Roman" w:hAnsi="Times New Roman" w:cs="Times New Roman"/>
        </w:rPr>
      </w:pPr>
      <w:r w:rsidRPr="00734CD1">
        <w:rPr>
          <w:rFonts w:ascii="Times New Roman" w:eastAsia="Times-Roman" w:hAnsi="Times New Roman" w:cs="Times New Roman"/>
        </w:rPr>
        <w:lastRenderedPageBreak/>
        <w:t>Приложение № 1</w:t>
      </w:r>
    </w:p>
    <w:p w:rsidR="005A52E2" w:rsidRDefault="005A52E2" w:rsidP="005A52E2">
      <w:pPr>
        <w:spacing w:after="0" w:line="240" w:lineRule="auto"/>
        <w:jc w:val="right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Утвержден</w:t>
      </w:r>
    </w:p>
    <w:p w:rsidR="008E0166" w:rsidRPr="00734CD1" w:rsidRDefault="005A52E2" w:rsidP="005A52E2">
      <w:pPr>
        <w:spacing w:after="0" w:line="240" w:lineRule="auto"/>
        <w:jc w:val="right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решением</w:t>
      </w:r>
      <w:r w:rsidR="008E0166" w:rsidRPr="00734CD1">
        <w:rPr>
          <w:rFonts w:ascii="Times New Roman" w:eastAsia="Times-Roman" w:hAnsi="Times New Roman" w:cs="Times New Roman"/>
        </w:rPr>
        <w:t xml:space="preserve"> Совета депутатов</w:t>
      </w:r>
    </w:p>
    <w:p w:rsidR="008E0166" w:rsidRPr="00734CD1" w:rsidRDefault="008E0166" w:rsidP="005A5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 w:rsidRPr="00734CD1">
        <w:rPr>
          <w:rFonts w:ascii="Times New Roman" w:eastAsia="Times-Roman" w:hAnsi="Times New Roman" w:cs="Times New Roman"/>
        </w:rPr>
        <w:t>от</w:t>
      </w:r>
      <w:r w:rsidR="005D745E">
        <w:rPr>
          <w:rFonts w:ascii="Times New Roman" w:eastAsia="Times-Roman" w:hAnsi="Times New Roman" w:cs="Times New Roman"/>
        </w:rPr>
        <w:t xml:space="preserve">  </w:t>
      </w:r>
      <w:r w:rsidR="00DC7F2B">
        <w:rPr>
          <w:rFonts w:ascii="Times New Roman" w:eastAsia="Times-Roman" w:hAnsi="Times New Roman" w:cs="Times New Roman"/>
        </w:rPr>
        <w:t>22.</w:t>
      </w:r>
      <w:r w:rsidR="00F14735">
        <w:rPr>
          <w:rFonts w:ascii="Times New Roman" w:eastAsia="Times-Roman" w:hAnsi="Times New Roman" w:cs="Times New Roman"/>
        </w:rPr>
        <w:t>06.</w:t>
      </w:r>
      <w:r w:rsidR="00DC7F2B">
        <w:rPr>
          <w:rFonts w:ascii="Times New Roman" w:eastAsia="Times-Roman" w:hAnsi="Times New Roman" w:cs="Times New Roman"/>
        </w:rPr>
        <w:t xml:space="preserve"> </w:t>
      </w:r>
      <w:r w:rsidR="00F14735">
        <w:rPr>
          <w:rFonts w:ascii="Times New Roman" w:eastAsia="Times-Roman" w:hAnsi="Times New Roman" w:cs="Times New Roman"/>
        </w:rPr>
        <w:t>2020</w:t>
      </w:r>
      <w:r w:rsidRPr="00734CD1">
        <w:rPr>
          <w:rFonts w:ascii="Times New Roman" w:eastAsia="Times-Roman" w:hAnsi="Times New Roman" w:cs="Times New Roman"/>
        </w:rPr>
        <w:t xml:space="preserve"> </w:t>
      </w:r>
      <w:r w:rsidR="000A6B12">
        <w:rPr>
          <w:rFonts w:ascii="Times New Roman" w:eastAsia="Times-Roman" w:hAnsi="Times New Roman" w:cs="Times New Roman"/>
        </w:rPr>
        <w:t xml:space="preserve"> </w:t>
      </w:r>
      <w:r w:rsidRPr="00734CD1">
        <w:rPr>
          <w:rFonts w:ascii="Times New Roman" w:eastAsia="Times-Roman" w:hAnsi="Times New Roman" w:cs="Times New Roman"/>
        </w:rPr>
        <w:t>года №</w:t>
      </w:r>
      <w:r w:rsidR="000A6B12">
        <w:rPr>
          <w:rFonts w:ascii="Times New Roman" w:eastAsia="Times-Roman" w:hAnsi="Times New Roman" w:cs="Times New Roman"/>
        </w:rPr>
        <w:t xml:space="preserve"> </w:t>
      </w:r>
      <w:r w:rsidR="00DC7F2B">
        <w:rPr>
          <w:rFonts w:ascii="Times New Roman" w:eastAsia="Times-Roman" w:hAnsi="Times New Roman" w:cs="Times New Roman"/>
        </w:rPr>
        <w:t xml:space="preserve"> </w:t>
      </w:r>
      <w:r w:rsidR="00DC7F2B" w:rsidRPr="00DC7F2B">
        <w:rPr>
          <w:rFonts w:ascii="Times New Roman" w:eastAsia="Times-Roman" w:hAnsi="Times New Roman" w:cs="Times New Roman"/>
          <w:b/>
        </w:rPr>
        <w:t xml:space="preserve">35 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</w:p>
    <w:p w:rsidR="008E0166" w:rsidRPr="005A52E2" w:rsidRDefault="008E0166" w:rsidP="007C7C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Порядок организации и проведения публичных слушаний</w:t>
      </w:r>
    </w:p>
    <w:p w:rsidR="005A52E2" w:rsidRPr="005D745E" w:rsidRDefault="008E0166" w:rsidP="005D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в муниципальном образовании </w:t>
      </w:r>
      <w:r w:rsidR="005D745E">
        <w:rPr>
          <w:rFonts w:ascii="Times New Roman" w:eastAsia="Times-Roman" w:hAnsi="Times New Roman" w:cs="Times New Roman"/>
          <w:b/>
          <w:sz w:val="28"/>
          <w:szCs w:val="28"/>
        </w:rPr>
        <w:t>Хваловское</w:t>
      </w:r>
      <w:r w:rsidR="005A52E2" w:rsidRPr="005A52E2">
        <w:rPr>
          <w:rFonts w:ascii="Times New Roman" w:eastAsia="Times-Roman" w:hAnsi="Times New Roman" w:cs="Times New Roman"/>
          <w:b/>
          <w:sz w:val="28"/>
          <w:szCs w:val="28"/>
        </w:rPr>
        <w:t xml:space="preserve"> сельское</w:t>
      </w:r>
      <w:r w:rsidR="005D745E">
        <w:rPr>
          <w:rFonts w:ascii="Times New Roman" w:eastAsia="Times-Roman" w:hAnsi="Times New Roman" w:cs="Times New Roman"/>
          <w:b/>
          <w:sz w:val="28"/>
          <w:szCs w:val="28"/>
        </w:rPr>
        <w:t>м</w:t>
      </w:r>
      <w:r w:rsidR="005A52E2" w:rsidRPr="005A52E2">
        <w:rPr>
          <w:rFonts w:ascii="Times New Roman" w:eastAsia="Times-Roman" w:hAnsi="Times New Roman" w:cs="Times New Roman"/>
          <w:b/>
          <w:sz w:val="28"/>
          <w:szCs w:val="28"/>
        </w:rPr>
        <w:t xml:space="preserve">поселение </w:t>
      </w:r>
      <w:r w:rsidR="005A52E2" w:rsidRPr="005A52E2">
        <w:rPr>
          <w:rFonts w:ascii="Times New Roman" w:hAnsi="Times New Roman" w:cs="Times New Roman"/>
          <w:b/>
          <w:sz w:val="28"/>
          <w:szCs w:val="28"/>
        </w:rPr>
        <w:t xml:space="preserve">Волховского муниципального района </w:t>
      </w:r>
    </w:p>
    <w:p w:rsidR="008E0166" w:rsidRPr="005A52E2" w:rsidRDefault="005A52E2" w:rsidP="005A52E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E0166" w:rsidRPr="005A52E2" w:rsidRDefault="008E0166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</w:t>
      </w:r>
      <w:r w:rsidR="007C7C89"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Общие положения.</w:t>
      </w:r>
    </w:p>
    <w:p w:rsidR="008E0166" w:rsidRPr="00211BC1" w:rsidRDefault="005D745E" w:rsidP="0021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ab/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1. Порядок организации и проведения публичных слушаний в муниципальном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="00211BC1" w:rsidRPr="00211BC1">
        <w:rPr>
          <w:rFonts w:ascii="Times New Roman" w:eastAsia="Times-Roman" w:hAnsi="Times New Roman" w:cs="Times New Roman"/>
          <w:sz w:val="28"/>
          <w:szCs w:val="28"/>
        </w:rPr>
        <w:t xml:space="preserve"> сельскоепоселение </w:t>
      </w:r>
      <w:r w:rsidR="00211BC1" w:rsidRPr="00211BC1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 определяет процедуру назначения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подготовки и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проведения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публичных слушании муниципальном образовании </w:t>
      </w:r>
      <w:r w:rsidR="00D32534"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="00D32534" w:rsidRPr="005A52E2">
        <w:rPr>
          <w:rFonts w:ascii="Times New Roman" w:eastAsia="Times-Roman" w:hAnsi="Times New Roman" w:cs="Times New Roman"/>
          <w:sz w:val="28"/>
          <w:szCs w:val="28"/>
        </w:rPr>
        <w:t xml:space="preserve"> сельское</w:t>
      </w:r>
      <w:r w:rsidR="00D3253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32534" w:rsidRPr="005A52E2">
        <w:rPr>
          <w:rFonts w:ascii="Times New Roman" w:eastAsia="Times-Roman" w:hAnsi="Times New Roman" w:cs="Times New Roman"/>
          <w:sz w:val="28"/>
          <w:szCs w:val="28"/>
        </w:rPr>
        <w:t xml:space="preserve">поселение </w:t>
      </w:r>
      <w:r w:rsidR="00D32534" w:rsidRPr="005A52E2">
        <w:rPr>
          <w:rFonts w:ascii="Times New Roman" w:hAnsi="Times New Roman" w:cs="Times New Roman"/>
          <w:sz w:val="28"/>
          <w:szCs w:val="28"/>
        </w:rPr>
        <w:t>Волховского муниципальн</w:t>
      </w:r>
      <w:r w:rsidR="00D32534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 Ленинградской области (далее -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Порядок).</w:t>
      </w:r>
    </w:p>
    <w:p w:rsidR="008E0166" w:rsidRPr="005A52E2" w:rsidRDefault="005D745E" w:rsidP="0021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ab/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2. Публичные слушания в муниципальном образовании </w:t>
      </w:r>
      <w:r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="00211BC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 сельское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поселение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 xml:space="preserve"> форма участия граждан в осуществлении местного самоуправления путем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обсуждения проектов муниципальных правовых актов по вопросам местного значения (далее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166" w:rsidRPr="005A52E2">
        <w:rPr>
          <w:rFonts w:ascii="Times New Roman" w:eastAsia="Times-Roman" w:hAnsi="Times New Roman" w:cs="Times New Roman"/>
          <w:sz w:val="28"/>
          <w:szCs w:val="28"/>
        </w:rPr>
        <w:t>- публичные слушания).</w:t>
      </w:r>
    </w:p>
    <w:p w:rsidR="007C7C89" w:rsidRPr="005A52E2" w:rsidRDefault="008E0166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Иные понятия и термины, используемые в Порядке, применяются в значениях,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определенных нормативными правовыми актами Российской Федерации, а также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нормативными правовыми актами Ленинградской области.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Статья </w:t>
      </w:r>
      <w:r w:rsidRPr="005A52E2"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  <w:t>2</w:t>
      </w:r>
      <w:r w:rsidRPr="005A52E2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Право на участие в публичных слушаниях.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Правом участия в публичных слушаниях обладают лица, постоянно или</w:t>
      </w:r>
      <w:r w:rsidR="00D3253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преимущественно проживающие на территории муниципального образования </w:t>
      </w:r>
      <w:r w:rsidR="005D745E">
        <w:rPr>
          <w:rFonts w:ascii="Times New Roman" w:eastAsia="Times-Roman" w:hAnsi="Times New Roman" w:cs="Times New Roman"/>
          <w:sz w:val="28"/>
          <w:szCs w:val="28"/>
        </w:rPr>
        <w:t>Хваловское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(далее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 муниципальное образование), обладающие в соответствии с законодательством о выборах избирательным правом.</w:t>
      </w:r>
    </w:p>
    <w:p w:rsidR="007C7C89" w:rsidRPr="005A52E2" w:rsidRDefault="007C7C89" w:rsidP="00D325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Граждане, имеющие недвижимую собственность или арендующие ее на территории</w:t>
      </w:r>
      <w:r w:rsidR="00D3253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 образования, имеют право участвовать в публичных слушаниях с правом совещательного голоса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Участие в публичных слушаниях осуществляется лично. Голосование на публичных слушаниях за других лиц не допускается.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Каждый участвующий в публичных слушаниях имеет один голос.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Участие в публичных слушаниях является свободным и добровольным. Никто не вправе оказывать принудительное воздействие на участие или неучастие в публичных слушаниях, а также на свободное волеизъявление.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Прямые или косвенные ограничения на участие в публичных слушаниях в зависимости от происхождения, должностного, социального и имущественного положения, расовой или национальной принадлежности, пола, образования, языка, отношения к религии,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политических или иных взглядов, принадлежности к общественным объединениям, рода и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характера занятий запрещаются.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4. Ранее выявленное мнение граждан в форме местного референдума, на сходе, на собраниях, на конференциях (собраниях делегатов) граждан, путем проведения опроса граждан или иной форме непосредственного участия граждан в осуществлении местного самоуправления по проекту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муниципального правового акта, выносимому на  публичныеслушания, не является препятствием для назначения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3. Вопросы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На публичные слушания выносятся;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1) проект устава муниципального образования, а также проект муниципального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правового акта о внесении изменений и дополнений в устав, кроме случаев, когда в устав</w:t>
      </w:r>
    </w:p>
    <w:p w:rsidR="007C7C89" w:rsidRPr="005A52E2" w:rsidRDefault="007C7C89" w:rsidP="00734CD1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 образования вносятся изменения в форме точного воспроизведения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положений Конституции Российской Федерации, федеральных законов,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конституции (уставов) или законов Российской Федерации в целях приведения данного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устава в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соответствие с этими нормативными правовыми актами;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4) вопросы о преобразовании муниципального образования, за исключением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случаев,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если в соответствии со статьей 1 Федерального закона от 06 октября 2003 года № 131-ФЗ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Cambria Math" w:eastAsia="Times-Roman" w:hAnsi="Cambria Math" w:cs="Times New Roman"/>
          <w:sz w:val="28"/>
          <w:szCs w:val="28"/>
        </w:rPr>
        <w:t>≪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A52E2">
        <w:rPr>
          <w:rFonts w:ascii="Cambria Math" w:eastAsia="Times-Roman" w:hAnsi="Cambria Math" w:cs="Times New Roman"/>
          <w:sz w:val="28"/>
          <w:szCs w:val="28"/>
        </w:rPr>
        <w:t>≫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 для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преобразования муниципального образования требуется получение согласия населения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 образования, выраженного путем голосования либо на сходах граждан.</w:t>
      </w:r>
    </w:p>
    <w:p w:rsidR="007C7C89" w:rsidRPr="005A52E2" w:rsidRDefault="00211BC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 Н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 xml:space="preserve">а публичные слушания могут 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>выноси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тся проекты иных муниципальных правовых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актов по вопросам местного значения.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По проектам генеральных планов, проектам правил землепользования и застройки,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проектам планировки территории, проектам межевания территории, проектам правил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благоустройства территорий, проектам предусматривающим внесение изменений в один из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указанных утвержденных документов, проектам решений о предоставлении разрешения на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строительства, проектам решений о предоставлении разрешения на отклонение от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строительства вопросам изменения одного вида разрешенного использования земельных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участков и объектов капитального строительства на другой вид такого использования при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отсутствии утвержденных правил землепользования и застройки.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4. Формат проведения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Публичные слушания проводятся в форме одного или нескольких собраний, на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котором (которых) граждане имеют возможность высказать свое мнение по проекту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 правового акта, свои предложения и замечания к нему, а также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проголосовать за или против его принятия.</w:t>
      </w:r>
    </w:p>
    <w:p w:rsidR="007C7C89" w:rsidRPr="005A52E2" w:rsidRDefault="00211BC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 П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убличные слушания проводятся в форме нескольких собраний в целях обеспечения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равных возможностей для участия-в публичных слушаниях, в случаях когда: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1) количество участников публичных слушаний превышает количество мест в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помещении, в котором проводятся публичные слушания;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2) решение о проведении публичных слушаний в форме нескольких собраний принято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органом (должностным лицом), назначившим публичные слушания.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5. Место проведения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Публичные слушания проводятся в помещении, оборудованном сидячими местами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для размещения граждан, столом для регистрации участников публичных слушаний, столом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для работы счетной комиссии, трибуной для выступлений, ящиком(ами) для голосования.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Публичные слушания также могут проводится на улице в случае, если позволяют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погодные условия.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6. Инициатива проведения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Публичные слушания проводятся по инициативе: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1) инициативной группы граждан количеством не менее 10 человек из числа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жителей муниципального образования, обладающих избирательным правом;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2) Совета депутатов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3) Главы муниципального образования;</w:t>
      </w:r>
    </w:p>
    <w:p w:rsidR="007C7C89" w:rsidRPr="005A52E2" w:rsidRDefault="00D32534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4)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Главы администрации муниципального образования, осуществляющего свои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C7C89" w:rsidRPr="005A52E2">
        <w:rPr>
          <w:rFonts w:ascii="Times New Roman" w:eastAsia="Times-Roman" w:hAnsi="Times New Roman" w:cs="Times New Roman"/>
          <w:sz w:val="28"/>
          <w:szCs w:val="28"/>
        </w:rPr>
        <w:t>полномочия на основе контракта.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7. Порядок выдвижения инициативы проведения публичных слушаний</w:t>
      </w:r>
      <w:r w:rsidR="00D32534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населением.</w:t>
      </w:r>
    </w:p>
    <w:p w:rsidR="007C7C89" w:rsidRPr="005A52E2" w:rsidRDefault="007C7C89" w:rsidP="00D325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Выдвижение инициативы проведения публичных слушаний осуществляется путем</w:t>
      </w:r>
      <w:r w:rsidR="00D3253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сбора подписей инициатором (инициативной группой). В сборе подписей имеют право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участвовать граждане, имеющие право участвовать в публичных слушаниях.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Подписи вносятся в подписные листы (согласно Приложению 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к Порядку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№ 1), в которых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указываются следующие сведения: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Вопрос, выносимый на публичные слушания,</w:t>
      </w:r>
    </w:p>
    <w:p w:rsidR="008D19EF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Фамилия, имя, отчество, дата рождения,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Серия и номер паспорта или заменяющего его документа каждого гражданина,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поддерживающего инициативу проведения публичных слушаний,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Адрес его места жительства,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Подпись и дата внесения подписи.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Подпись и дата внесения подписи ставятся только самим гражданином.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Подписные листы заверяются гражданином, осуществлявшим сбор подписей, которое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собственноручно указывает свои фамилию, имя, отчество, дату рождения, адрес места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жительства, серию и номер паспорта или заменяющего его документа, ставит свою подпись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 дату ее внесения.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Подписные листы, содержащие в совокупности менее десяти подписей, не подлежат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рассмотрению.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При осуществлении сбора подписей в поддержку инициативы проведения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 лицо, осуществляющее сбор подписей, обязано по просьбе участника 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 предъявить ему для ознакомления проект муниципального правового акта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(описание преобразования муниципального образования), который предлагается обсудить на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слушаниях.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3. По окончании сбора подписей в поддержку инициативы проведения публичных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 подписные листы должны быть сброшюрованы.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Инициатор (инициативная группа), направляет (ют) в Совет депутатов обращение о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выдвижении инициативы проведения публичных слушаний. К обращению о выдвижении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инициативы проведения публичных слушаний прилагаются подписные листы.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8. Принятие решения о назначении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Публичные слушания, проводимые по инициативе населения или Совета депутатов,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назначаются Советом депутатов, а по инициативе главы муниципального образования или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главы администрации муниципального образования, осуществляющего свои полномочия на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основе контракта, - главой муниципального образования.</w:t>
      </w:r>
    </w:p>
    <w:p w:rsidR="007C7C89" w:rsidRPr="005A52E2" w:rsidRDefault="007C7C89" w:rsidP="00D325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Совет депутатов рассматривает обращение о проведении публичных слушаний в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соответствии с регламентом работы Совета депутатов. Решение по обращению о назначении,</w:t>
      </w:r>
      <w:r w:rsidR="00D3253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либо об отказе в назначении публичных слушаний принимается на ближайшем заседании.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В случае принятия Советом депутатов решения о назначении 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 инициативе населения Совет депутатов вправе изменить предложенные населением срок,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дату и время проведения публичных слушаний, форму публичных слушаний и форму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голосования на публичных слушаниях, при условии оставления без изменения проекта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 правового акта (описание преобразования муниципального образования),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предложенного населением для обсуждения на публичных слушаниях.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Советом депутатов публичные слушания назначаются путем принятия решения,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главой муниципального образования - путем принятия постановления.</w:t>
      </w:r>
    </w:p>
    <w:p w:rsidR="008D19EF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В правовом акте о назначении публичных слушаний устанавливаются: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1) срок, дата проведения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2) формат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3) место проведения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К правовому акту о назначении публичных слушаний прилагается проект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 правового акта, подлежащий обсуждению на публичных слушаниях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(описание преобразования муниципального образования).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5. Правовой акт о назначении публичных слушаний, включая приложение к нему,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подлежит официальному опубликованию (обнародованию) в порядке, установленном для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опубликования (обнародования) соответствующих муниципальных правовых актов, а также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размещается на официальном сайте соответствующего органа местного самоуправления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образования в информационно-телекоммуникационной сети </w:t>
      </w:r>
      <w:r w:rsidRPr="005A52E2">
        <w:rPr>
          <w:rFonts w:ascii="Cambria Math" w:eastAsia="Times-Roman" w:hAnsi="Cambria Math" w:cs="Times New Roman"/>
          <w:sz w:val="28"/>
          <w:szCs w:val="28"/>
        </w:rPr>
        <w:t>≪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Интернет</w:t>
      </w:r>
      <w:r w:rsidRPr="005A52E2">
        <w:rPr>
          <w:rFonts w:ascii="Cambria Math" w:eastAsia="Times-Roman" w:hAnsi="Cambria Math" w:cs="Times New Roman"/>
          <w:sz w:val="28"/>
          <w:szCs w:val="28"/>
        </w:rPr>
        <w:t>≫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6. Моментом оповещения жителей муниципального образования о проведении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 является день официального опубликования (обнародования)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правового акта о назначении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9. Организационные основы публичных слушаний.</w:t>
      </w:r>
    </w:p>
    <w:p w:rsidR="00734CD1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Подготовка и проведение публичных слушаний обеспечивается администрацией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образования (далее - Администрация). 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Подготовка к проведению публичных слушаний включает в себя: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1) Составление списка граждан, имеющих право участвовать в 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слушаниях;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2) назначение лиц, ответственных за регистрацию участников публичных слушаний исопровождение хода собрания (дале - также организаторы);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3)подготовка предложений по составу счетной комиссии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4) подготовка предложений по секретарю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5) подготовка помещения для проведения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6) изготовление бюллетеней.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Для регистрации участников публичных слушаний главой администрации из числа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муниципальных служащих назначаются ответственные лица, которым в день проведения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 передаются списки граждан, имеющих право участвовать в 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слушаниях.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Для проведения голосования на публичных слушаниях изготавливаются бюллетени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(согласно Приложению 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к Порядку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№ 2) в количестве, превышающем на 20% число граждан, имеющих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право участвовать на публичных слушаниях.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Каждый бюллетень должен быть заверен подписью главы администрации.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Финансирование мероприятий, связанных с подготовкой и проведением 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осуществляется за счет средств местного бюджета.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10. Порядок проведения собрания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Перед началом публичных слушаний проводится регистрация участников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 с указанием фамилии, имени, отчества, года рождения, адреса места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жительства.</w:t>
      </w:r>
    </w:p>
    <w:p w:rsidR="007C7C89" w:rsidRPr="005A52E2" w:rsidRDefault="007C7C89" w:rsidP="00D325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На публичных слушаниях председательствует глава муниципального образования</w:t>
      </w:r>
      <w:r w:rsidR="00D3253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или иное лицо, избираемое непосредственно на собрании. На собрании также избираются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секретарь и члены счетной комиссии.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Публичные слушания открываются председательствующим.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Председательствующий организует проведение собрания, поддерживает порядок,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предоставляет слово для выступления по обсуждаемым вопросам, обеспечивает порядок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голосования и подсчет голосов.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С целью разъяснения сути вопроса публичных слушаний слово для выступления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предоставляется представителям органов местного самоуправления муниципального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образования и (или) должностным лицам муниципального образования, а в случаях, когда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публичные слушания назначены по инициативе населения- также лицам, осуществлявшим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сбор подписей в поддержку инициативы проведения публичных слушаний (членам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инициативной группы).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С целью разъяснения сути вопроса публичных слушаний слово для выступления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может быть предоставлено лицам, имеющим специальные знания по вопросу публичных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По окончании выступлений, предусмотренных частью 3 настоящей статьи, слово для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выступления предоставляется всем желающим. Лица,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присутствующие на собрании, вправе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высказывать свое мнение по вопросу публичных слушаний, а также предложения и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замечания по нему.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Председатель собрания вправе прервать выступающее лицо, если его выступление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длиться более 2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>0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 минут либо это лицо допускает оскорбительные и нецензурные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высказывания, угрожает жизни, здоровью, имуществу каких-либо лиц, либо проявляет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неуважение к обществу в иной форме.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Председатель собрания вправе лишить слова лицо, неоднократно грубо нарушившее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регламент собрания.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После окончания выступлений председатель собрания предлагает участникам публичных слушаний голосовать по вопросу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5. На собрании ведется протокол, в котором указываются: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дата и место проведения;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фамилия, имя, отчество председательствующего на публичных слушаниях, секретаря</w:t>
      </w:r>
      <w:r w:rsidR="008D19EF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 членов счетной комиссии;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общее число граждан, проживающих на соответствующей территории и имеющих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право принимать участие в публичных слушаниях;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количество присутствующих;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повестка дня;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краткое содержание;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- результаты голосования и принятые решения.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6. Секретарь ведет протокол собрания и обеспечивает достоверность отраженных в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нем сведений.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7. Протокол подписывается лицом, председательствующим на публичных слушаниях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 секретарем.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К протоколу прикладывается список зарегистрированных участников публичных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8. Протокол публичных слушаний в течение 10 рабочих дней после проведения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собрания передается органу местного самоуправления (должностному лицу), назначившему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публичные слушания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11. Порядок голосования.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Председательствующий собрания предлагает участникам публичных слушаний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заполнить бюллетень публичных слушаний путем проставления любой отметки в пустом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квадрате напротив одного из вариантов ответа. Лица, ответственные за сопровождение хода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собрания публичных слушаний собирают заполненные бюллетени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Если участник публичных слушаний испортил выданный ему бюллетень публичных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ему выдается бюллетень публичных слушаний повторно.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После голосования председательствующий собрания объявляет собрание закрытым.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Итоги голосования устанавливается на основании подсчета действительных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бюллетеней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Бюллетень публичных слушаний признается недействительным, если участником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 не отмечен ни один из вариантов ответа, либо помечено несколько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вариантов ответа на вопрос, по которому проводилось голосование на публичныхслушаниях. Недействительным также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признается бюллетень публичных слушаний, сданный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участником как испорченный. На недействительном бюллетене ставится отметка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Cambria Math" w:eastAsia="Times-Roman" w:hAnsi="Cambria Math" w:cs="Times New Roman"/>
          <w:sz w:val="28"/>
          <w:szCs w:val="28"/>
        </w:rPr>
        <w:t>≪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недействителен</w:t>
      </w:r>
      <w:r w:rsidRPr="005A52E2">
        <w:rPr>
          <w:rFonts w:ascii="Cambria Math" w:eastAsia="Times-Roman" w:hAnsi="Cambria Math" w:cs="Times New Roman"/>
          <w:sz w:val="28"/>
          <w:szCs w:val="28"/>
        </w:rPr>
        <w:t>≫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12. Порядок установления результатов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Результаты публичных слушаний устанавливаются не позднее 5 рабочих дней со дня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проведения собрания, а в случаях проведения публичных слушаний в форме нескольких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собраний - со дня проведения последнего собрания.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Результаты публичных слушаний устанавливаются путем определения числа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участников публичных слушаний, проголосовавших за каждый вариант ответа на вопрос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слушаний, по которому проводилось голосование, а также рассмотрения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предложений и замечаний по вопросу публичных слушаний, поступивших от участников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слушаний, поступивших от участников публичных слушаний.</w:t>
      </w:r>
    </w:p>
    <w:p w:rsidR="007C7C89" w:rsidRPr="005A52E2" w:rsidRDefault="007C7C89" w:rsidP="00C15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Результаты публичных слушаний, проводившихся в форме нескольких собраний,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устанавливаются на основании протоколов всех собраний путем суммирования данных,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содержащихся в них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Организаторы публичных слушаний рассматривают каждое предложение и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замечание по вопросу публичных слушаний, поступившее от участников публичных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отдельно.</w:t>
      </w:r>
    </w:p>
    <w:p w:rsidR="007C7C89" w:rsidRPr="005A52E2" w:rsidRDefault="007C7C89" w:rsidP="00C15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Организаторы публичных слушаний не рассматривают предложения и замечания по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вопросу публичных слушаний, если они поступили от лица, не являющегося участником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5. По результатам рассмотрения предложений и замечаний по вопросу публичных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поступивших от участников публичных слушаний, организаторы публичных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 готовят одну из следующих рекомендаций: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1) об учете предложения (замечания), поступившего от участников публичных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при принятии соответствующего муниципального правового акта (направлении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предложения (замечания) по вопросу преобразования муниципального образования,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поступившего от участников публичных слушаний, в Законодательное собрание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Ленинградской области);</w:t>
      </w:r>
    </w:p>
    <w:p w:rsidR="005A52E2" w:rsidRDefault="007C7C89" w:rsidP="002347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2) об оставлении предложения (замечания), поступившего от участников публичных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без учета.</w:t>
      </w:r>
    </w:p>
    <w:p w:rsidR="00A363BF" w:rsidRDefault="00A363BF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363BF" w:rsidRPr="005A52E2" w:rsidRDefault="00A363BF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A52E2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13. Заключение о результатах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1. На основании установленных результатов публичных слушаний организаторы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публичных слушаний готовят заключения о результатах публичных слушаний.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2. Заключение о результатах публичных слушаний содержит следующие сведения: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1) инициатор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2) правовой акт о назначении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3) вопрос публичных слушаний, по которому осуществлялось голосование и варианты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ответ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>ов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 на него;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4) число лиц, принявших участие в публичных слушаниях;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lastRenderedPageBreak/>
        <w:t>5) число голосов, поданных за каждый вариант ответа на вопрос публичных слушаний,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 которому осуществлялось голосование;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6) число поступивших предложений и замечаний по вопросу публичных слушаний;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7) число поступивших предложений и замечаний, по вопросу публичных слушаний,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оставленных организаторами публичных слушаний без рассмотрения;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8) число поступивших предложений и замечаний, по вопросу публичных слушаний, по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которым организаторами подготовлена рекомендация;</w:t>
      </w:r>
    </w:p>
    <w:p w:rsidR="007C7C89" w:rsidRPr="005A52E2" w:rsidRDefault="007C7C89" w:rsidP="00C15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9) описание каждого поступившего предложения (замечания) по вопросу публичных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слушаний, по которому организаторами публичных слушаний подготовлена рекомендация, с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мотивированным обоснование подготовленной рекомендации.</w:t>
      </w:r>
    </w:p>
    <w:p w:rsidR="007C7C89" w:rsidRPr="005A52E2" w:rsidRDefault="007C7C89" w:rsidP="00C15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3. Заключение о результатах публичных слушаний, назначенных Советом депутатов, не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позднее 10 рабочих дней со дня проведения собрания (последнего собрания) вносится на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рассмотрение представительного органа, а заключение о результатах публичных слушаний,</w:t>
      </w:r>
      <w:r w:rsidR="00C150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назначенных главой муниципального образования — на рассмотрение главы 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>м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униципального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образования, которые утверждают его решением и постановлением соответственно.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Заключение о результатах публичных слушаний утверждается главой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муниципального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образования не позднее 5 рабочих дней с момента поступления, Советом депутатов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(соответственно) на ближайшем заседании с момента поступления.</w:t>
      </w:r>
    </w:p>
    <w:p w:rsidR="007C7C89" w:rsidRPr="005A52E2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52E2">
        <w:rPr>
          <w:rFonts w:ascii="Times New Roman" w:eastAsia="Times-Roman" w:hAnsi="Times New Roman" w:cs="Times New Roman"/>
          <w:sz w:val="28"/>
          <w:szCs w:val="28"/>
        </w:rPr>
        <w:t>4. Заключение о результатах публичных слушаний подлежит официальному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опубликованию (обнародованию) в порядке, предусмотренном для официального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опубликования (обнародования)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муниципальных правовых актов, а также размещается на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официальном сайте органа местного самоуправления муниципального образования в</w:t>
      </w:r>
      <w:r w:rsidR="00734CD1" w:rsidRPr="005A52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5A52E2">
        <w:rPr>
          <w:rFonts w:ascii="Cambria Math" w:eastAsia="Times-Roman" w:hAnsi="Cambria Math" w:cs="Times New Roman"/>
          <w:sz w:val="28"/>
          <w:szCs w:val="28"/>
        </w:rPr>
        <w:t>≪</w:t>
      </w:r>
      <w:r w:rsidRPr="005A52E2">
        <w:rPr>
          <w:rFonts w:ascii="Times New Roman" w:eastAsia="Times-Roman" w:hAnsi="Times New Roman" w:cs="Times New Roman"/>
          <w:sz w:val="28"/>
          <w:szCs w:val="28"/>
        </w:rPr>
        <w:t>Интернет</w:t>
      </w:r>
      <w:r w:rsidRPr="005A52E2">
        <w:rPr>
          <w:rFonts w:ascii="Cambria Math" w:eastAsia="Times-Roman" w:hAnsi="Cambria Math" w:cs="Times New Roman"/>
          <w:sz w:val="28"/>
          <w:szCs w:val="28"/>
        </w:rPr>
        <w:t>≫</w:t>
      </w:r>
      <w:r w:rsidR="00402D22" w:rsidRPr="005A52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Pr="005A52E2" w:rsidRDefault="007C7C89" w:rsidP="007C7C89">
      <w:pPr>
        <w:ind w:firstLine="851"/>
        <w:rPr>
          <w:rFonts w:ascii="Times New Roman" w:eastAsia="Times-Roman" w:hAnsi="Times New Roman" w:cs="Times New Roman"/>
          <w:sz w:val="28"/>
          <w:szCs w:val="28"/>
        </w:rPr>
      </w:pPr>
    </w:p>
    <w:p w:rsidR="00F279B4" w:rsidRDefault="00F279B4" w:rsidP="007C7C89">
      <w:pPr>
        <w:ind w:firstLine="851"/>
        <w:rPr>
          <w:rFonts w:ascii="Times New Roman" w:eastAsia="Times-Roman" w:hAnsi="Times New Roman" w:cs="Times New Roman"/>
          <w:sz w:val="28"/>
          <w:szCs w:val="28"/>
        </w:rPr>
      </w:pPr>
    </w:p>
    <w:p w:rsidR="005A52E2" w:rsidRDefault="005A52E2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F279B4" w:rsidRDefault="00F279B4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C150E7" w:rsidRDefault="00C150E7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C150E7" w:rsidRDefault="00C150E7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C150E7" w:rsidRDefault="00C150E7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C150E7" w:rsidRDefault="00C150E7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C150E7" w:rsidRDefault="00C150E7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C150E7" w:rsidRDefault="00C150E7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DC7F2B" w:rsidRDefault="00DC7F2B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DC7F2B" w:rsidRPr="007C7C89" w:rsidRDefault="00DC7F2B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Приложение № I</w:t>
      </w: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к Порядку организации и проведения</w:t>
      </w: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публичных слушаний</w:t>
      </w:r>
      <w:r w:rsidR="00211BC1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в </w:t>
      </w:r>
    </w:p>
    <w:p w:rsidR="007C7C89" w:rsidRPr="007C7C89" w:rsidRDefault="00211BC1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М О</w:t>
      </w:r>
      <w:r w:rsidR="007C7C89" w:rsidRPr="007C7C89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="005D745E">
        <w:rPr>
          <w:rFonts w:ascii="Times New Roman" w:eastAsia="Times-Roman" w:hAnsi="Times New Roman" w:cs="Times New Roman"/>
          <w:sz w:val="20"/>
          <w:szCs w:val="20"/>
        </w:rPr>
        <w:t>Хваловское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="007C7C89" w:rsidRPr="007C7C89">
        <w:rPr>
          <w:rFonts w:ascii="Times New Roman" w:eastAsia="Times-Roman" w:hAnsi="Times New Roman" w:cs="Times New Roman"/>
          <w:sz w:val="20"/>
          <w:szCs w:val="20"/>
        </w:rPr>
        <w:t xml:space="preserve"> сельское поселение</w:t>
      </w:r>
    </w:p>
    <w:p w:rsidR="00211BC1" w:rsidRPr="007C7C89" w:rsidRDefault="00211BC1" w:rsidP="00211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Волховского </w:t>
      </w:r>
      <w:r w:rsidR="007C7C89" w:rsidRPr="007C7C89">
        <w:rPr>
          <w:rFonts w:ascii="Times New Roman" w:eastAsia="Times-Roman" w:hAnsi="Times New Roman" w:cs="Times New Roman"/>
          <w:sz w:val="20"/>
          <w:szCs w:val="20"/>
        </w:rPr>
        <w:t xml:space="preserve">муниципального </w:t>
      </w:r>
    </w:p>
    <w:p w:rsidR="007C7C89" w:rsidRPr="007C7C89" w:rsidRDefault="00211BC1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р</w:t>
      </w:r>
      <w:r w:rsidR="007C7C89" w:rsidRPr="007C7C89">
        <w:rPr>
          <w:rFonts w:ascii="Times New Roman" w:eastAsia="Times-Roman" w:hAnsi="Times New Roman" w:cs="Times New Roman"/>
          <w:sz w:val="20"/>
          <w:szCs w:val="20"/>
        </w:rPr>
        <w:t>айон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а </w:t>
      </w:r>
      <w:r w:rsidR="007C7C89" w:rsidRPr="007C7C89">
        <w:rPr>
          <w:rFonts w:ascii="Times New Roman" w:eastAsia="Times-Roman" w:hAnsi="Times New Roman" w:cs="Times New Roman"/>
          <w:sz w:val="20"/>
          <w:szCs w:val="20"/>
        </w:rPr>
        <w:t xml:space="preserve"> Ленинградской области</w:t>
      </w:r>
    </w:p>
    <w:p w:rsidR="00402D22" w:rsidRDefault="00402D22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402D22" w:rsidRDefault="00402D22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ПОДПИСНОЙ ЛИСТ</w:t>
      </w:r>
    </w:p>
    <w:p w:rsidR="007C7C89" w:rsidRDefault="007C7C89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публичных слушаний</w:t>
      </w:r>
    </w:p>
    <w:p w:rsidR="00402D22" w:rsidRPr="007C7C89" w:rsidRDefault="00402D22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Default="007C7C89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Мы, нижеподписавшиеся, поддерживаем инициативу проведения публичных слушаний повопросу:</w:t>
      </w:r>
    </w:p>
    <w:p w:rsidR="00402D22" w:rsidRPr="007C7C89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527"/>
        <w:gridCol w:w="1137"/>
        <w:gridCol w:w="1708"/>
        <w:gridCol w:w="1334"/>
        <w:gridCol w:w="1546"/>
        <w:gridCol w:w="1421"/>
        <w:gridCol w:w="1611"/>
      </w:tblGrid>
      <w:tr w:rsidR="00402D22" w:rsidTr="00402D22"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№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п/п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фамилия,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имя,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отчество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год рождения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(в возрасте 18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лет на день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сбора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подписей-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дополнительно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день и месяц)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адрес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места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жительства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серия и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номер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паспорта или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заменяющего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его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документа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подпись в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поддержку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инициативы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проведения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публичных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слушании и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дата ее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внесения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подпись в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согласие на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обработку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персональных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данных в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целях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выдвижения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инициативы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проведения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публичных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слушании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402D22" w:rsidTr="00402D22">
        <w:tc>
          <w:tcPr>
            <w:tcW w:w="0" w:type="auto"/>
          </w:tcPr>
          <w:p w:rsidR="00402D22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402D22" w:rsidTr="00402D22"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</w:tbl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  <w:sectPr w:rsidR="00402D22" w:rsidSect="00F279B4">
          <w:pgSz w:w="11906" w:h="16838"/>
          <w:pgMar w:top="851" w:right="850" w:bottom="284" w:left="1418" w:header="708" w:footer="0" w:gutter="0"/>
          <w:cols w:space="708"/>
          <w:docGrid w:linePitch="360"/>
        </w:sectPr>
      </w:pP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  <w:sectPr w:rsidR="00402D22" w:rsidSect="00402D22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lastRenderedPageBreak/>
        <w:t>Подписной лист удостоверяю:</w:t>
      </w:r>
    </w:p>
    <w:p w:rsidR="00402D22" w:rsidRPr="007C7C89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__________________________________________________________________________________________________________________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(фамилия, имя, отчество, дата рождения., адрес места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жительства, серия, номер, дата выдачи паспорта или</w:t>
      </w:r>
    </w:p>
    <w:p w:rsid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заменяющего его документа лица, собиравшего подписи,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517D59" w:rsidRPr="007C7C8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На обработку моих персональных данных</w:t>
      </w:r>
      <w:r w:rsidR="00517D59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в целях выдвижения инициативы</w:t>
      </w:r>
    </w:p>
    <w:p w:rsid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проведения публичных слушаний согласен</w:t>
      </w:r>
    </w:p>
    <w:p w:rsidR="00517D59" w:rsidRPr="007C7C8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>
        <w:rPr>
          <w:rFonts w:ascii="Times New Roman" w:eastAsia="Times-Roman" w:hAnsi="Times New Roman" w:cs="Times New Roman"/>
          <w:sz w:val="17"/>
          <w:szCs w:val="17"/>
        </w:rPr>
        <w:t>____________________________________________________</w:t>
      </w:r>
      <w:r w:rsidR="007C7C89" w:rsidRPr="007C7C89">
        <w:rPr>
          <w:rFonts w:ascii="Times New Roman" w:eastAsia="Times-Roman" w:hAnsi="Times New Roman" w:cs="Times New Roman"/>
          <w:sz w:val="17"/>
          <w:szCs w:val="17"/>
        </w:rPr>
        <w:t>Подпись лица, собиравшего подписи</w:t>
      </w:r>
    </w:p>
    <w:p w:rsidR="00402D22" w:rsidRDefault="00402D22" w:rsidP="007C7C89">
      <w:pPr>
        <w:rPr>
          <w:rFonts w:ascii="Times New Roman" w:eastAsia="Times-Roman" w:hAnsi="Times New Roman" w:cs="Times New Roman"/>
          <w:sz w:val="17"/>
          <w:szCs w:val="17"/>
        </w:rPr>
        <w:sectPr w:rsidR="00402D22" w:rsidSect="00402D22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402D22" w:rsidRDefault="00402D22" w:rsidP="00402D22">
      <w:pPr>
        <w:spacing w:after="0"/>
        <w:rPr>
          <w:rFonts w:ascii="Times New Roman" w:eastAsia="Times-Roman" w:hAnsi="Times New Roman" w:cs="Times New Roman"/>
          <w:sz w:val="17"/>
          <w:szCs w:val="17"/>
        </w:rPr>
      </w:pPr>
      <w:r>
        <w:rPr>
          <w:rFonts w:ascii="Times New Roman" w:eastAsia="Times-Roman" w:hAnsi="Times New Roman" w:cs="Times New Roman"/>
          <w:sz w:val="17"/>
          <w:szCs w:val="17"/>
        </w:rPr>
        <w:lastRenderedPageBreak/>
        <w:t>___________________________________________________</w:t>
      </w:r>
    </w:p>
    <w:p w:rsidR="007C7C89" w:rsidRPr="007C7C89" w:rsidRDefault="007C7C89" w:rsidP="00402D22">
      <w:pPr>
        <w:spacing w:after="0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Подпись и дата</w:t>
      </w: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402D22" w:rsidRDefault="00402D22" w:rsidP="007C7C89">
      <w:pPr>
        <w:rPr>
          <w:rFonts w:ascii="Times New Roman" w:eastAsia="Times-Roman" w:hAnsi="Times New Roman" w:cs="Times New Roman"/>
          <w:sz w:val="17"/>
          <w:szCs w:val="17"/>
        </w:rPr>
        <w:sectPr w:rsidR="00402D22" w:rsidSect="00402D22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F279B4" w:rsidRDefault="00F279B4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F279B4" w:rsidRPr="007C7C89" w:rsidRDefault="00F279B4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Приложение № 2</w:t>
      </w:r>
    </w:p>
    <w:p w:rsidR="00211BC1" w:rsidRPr="007C7C89" w:rsidRDefault="00211BC1" w:rsidP="00211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к Порядку организации и проведения</w:t>
      </w:r>
    </w:p>
    <w:p w:rsidR="00211BC1" w:rsidRPr="007C7C89" w:rsidRDefault="00211BC1" w:rsidP="00211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публичных слушаний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в </w:t>
      </w:r>
    </w:p>
    <w:p w:rsidR="00211BC1" w:rsidRPr="007C7C89" w:rsidRDefault="00211BC1" w:rsidP="00211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М О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="005D745E">
        <w:rPr>
          <w:rFonts w:ascii="Times New Roman" w:eastAsia="Times-Roman" w:hAnsi="Times New Roman" w:cs="Times New Roman"/>
          <w:sz w:val="20"/>
          <w:szCs w:val="20"/>
        </w:rPr>
        <w:t>Хваловское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сельское поселение</w:t>
      </w:r>
    </w:p>
    <w:p w:rsidR="00211BC1" w:rsidRPr="007C7C89" w:rsidRDefault="00211BC1" w:rsidP="00211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Волховского 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муниципального </w:t>
      </w:r>
    </w:p>
    <w:p w:rsidR="007C7C89" w:rsidRPr="007C7C89" w:rsidRDefault="00211BC1" w:rsidP="00211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р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>айон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а </w:t>
      </w: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Ленинградской области</w:t>
      </w:r>
    </w:p>
    <w:p w:rsidR="00211BC1" w:rsidRDefault="00211BC1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211BC1" w:rsidRDefault="00211BC1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211BC1" w:rsidRDefault="00211BC1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БЮЛЛЕТЕНЬ</w:t>
      </w: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Для голосования на публичных слушаниях муниципального образования</w:t>
      </w:r>
    </w:p>
    <w:p w:rsidR="007C7C89" w:rsidRPr="007C7C89" w:rsidRDefault="00517D59" w:rsidP="00517D59">
      <w:pPr>
        <w:tabs>
          <w:tab w:val="left" w:pos="596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_________________________</w:t>
      </w:r>
      <w:r w:rsidR="007C7C89" w:rsidRPr="007C7C89">
        <w:rPr>
          <w:rFonts w:ascii="Times New Roman" w:eastAsia="Times-Roman" w:hAnsi="Times New Roman" w:cs="Times New Roman"/>
          <w:sz w:val="23"/>
          <w:szCs w:val="23"/>
        </w:rPr>
        <w:t>20_ г.</w:t>
      </w:r>
    </w:p>
    <w:p w:rsidR="007C7C89" w:rsidRDefault="007C7C8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Дата проведения</w:t>
      </w:r>
    </w:p>
    <w:p w:rsidR="00517D59" w:rsidRDefault="00517D5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17"/>
          <w:szCs w:val="17"/>
        </w:rPr>
      </w:pPr>
    </w:p>
    <w:p w:rsidR="00517D59" w:rsidRPr="007C7C89" w:rsidRDefault="00517D5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Поставьте напротив каждого вопроса любой знак в одном пустом квадрате (да или нет)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Бюллетень, в котором напротив вопроса любой знак проставлен более чем в одном квадрате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(да или нет) либо не проставлен ни в одном, не учитывается при подсчете голосов по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7C7C89">
        <w:rPr>
          <w:rFonts w:ascii="Times New Roman" w:eastAsia="Times-Roman" w:hAnsi="Times New Roman" w:cs="Times New Roman"/>
        </w:rPr>
        <w:t>данному вопросу.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Бюллетень, не заверенный подписью главы администрации, признается бюллетенем</w:t>
      </w:r>
      <w:r w:rsidR="00517D59">
        <w:rPr>
          <w:rFonts w:ascii="Times New Roman" w:eastAsia="Times-Roman" w:hAnsi="Times New Roman" w:cs="Times New Roman"/>
          <w:sz w:val="23"/>
          <w:szCs w:val="23"/>
        </w:rPr>
        <w:t xml:space="preserve"> </w:t>
      </w:r>
      <w:r w:rsidRPr="007C7C89">
        <w:rPr>
          <w:rFonts w:ascii="Times New Roman" w:eastAsia="Times-Roman" w:hAnsi="Times New Roman" w:cs="Times New Roman"/>
          <w:sz w:val="23"/>
          <w:szCs w:val="23"/>
        </w:rPr>
        <w:t>неустановленной формы и при подсчете голосов не учитывается.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997"/>
        <w:gridCol w:w="5915"/>
        <w:gridCol w:w="1276"/>
        <w:gridCol w:w="1276"/>
      </w:tblGrid>
      <w:tr w:rsidR="00517D59" w:rsidTr="00517D59">
        <w:trPr>
          <w:trHeight w:val="380"/>
        </w:trPr>
        <w:tc>
          <w:tcPr>
            <w:tcW w:w="0" w:type="auto"/>
            <w:vMerge w:val="restart"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№</w:t>
            </w:r>
          </w:p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вопроса</w:t>
            </w:r>
          </w:p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5915" w:type="dxa"/>
            <w:vMerge w:val="restart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формулировка вопроса</w:t>
            </w:r>
          </w:p>
        </w:tc>
        <w:tc>
          <w:tcPr>
            <w:tcW w:w="2552" w:type="dxa"/>
            <w:gridSpan w:val="2"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ответ</w:t>
            </w:r>
          </w:p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517D59" w:rsidTr="00517D59">
        <w:trPr>
          <w:trHeight w:val="414"/>
        </w:trPr>
        <w:tc>
          <w:tcPr>
            <w:tcW w:w="0" w:type="auto"/>
            <w:vMerge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5915" w:type="dxa"/>
            <w:vMerge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5"/>
                <w:szCs w:val="25"/>
              </w:rPr>
            </w:pPr>
            <w:r w:rsidRPr="007C7C89">
              <w:rPr>
                <w:rFonts w:ascii="Times New Roman" w:eastAsia="Times-Roman" w:hAnsi="Times New Roman" w:cs="Times New Roman"/>
                <w:sz w:val="25"/>
                <w:szCs w:val="25"/>
              </w:rPr>
              <w:t>нет</w:t>
            </w:r>
          </w:p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517D59" w:rsidTr="00517D59">
        <w:tc>
          <w:tcPr>
            <w:tcW w:w="0" w:type="auto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15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517D59" w:rsidTr="00517D59">
        <w:tc>
          <w:tcPr>
            <w:tcW w:w="0" w:type="auto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915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</w:tbl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Удостоверяю:</w:t>
      </w:r>
      <w:r w:rsidR="00517D59">
        <w:rPr>
          <w:rFonts w:ascii="Times New Roman" w:eastAsia="Times-Roman" w:hAnsi="Times New Roman" w:cs="Times New Roman"/>
          <w:sz w:val="23"/>
          <w:szCs w:val="23"/>
        </w:rPr>
        <w:t xml:space="preserve"> _______________________________________________________________________</w:t>
      </w:r>
    </w:p>
    <w:p w:rsidR="007C7C89" w:rsidRPr="007C7C89" w:rsidRDefault="00517D59" w:rsidP="007C7C89">
      <w:pPr>
        <w:rPr>
          <w:rFonts w:ascii="Times New Roman" w:hAnsi="Times New Roman" w:cs="Times New Roman"/>
        </w:rPr>
      </w:pPr>
      <w:r>
        <w:rPr>
          <w:rFonts w:ascii="Times New Roman" w:eastAsia="Times-Roman" w:hAnsi="Times New Roman" w:cs="Times New Roman"/>
          <w:sz w:val="17"/>
          <w:szCs w:val="17"/>
        </w:rPr>
        <w:t xml:space="preserve">                                    </w:t>
      </w:r>
      <w:r w:rsidR="007C7C89" w:rsidRPr="007C7C89">
        <w:rPr>
          <w:rFonts w:ascii="Times New Roman" w:eastAsia="Times-Roman" w:hAnsi="Times New Roman" w:cs="Times New Roman"/>
          <w:sz w:val="17"/>
          <w:szCs w:val="17"/>
        </w:rPr>
        <w:t>(подпись,</w:t>
      </w:r>
      <w:r>
        <w:rPr>
          <w:rFonts w:ascii="Times New Roman" w:eastAsia="Times-Roman" w:hAnsi="Times New Roman" w:cs="Times New Roman"/>
          <w:sz w:val="17"/>
          <w:szCs w:val="17"/>
        </w:rPr>
        <w:t xml:space="preserve"> фамилия, имя, отчество главы администрации)</w:t>
      </w:r>
    </w:p>
    <w:sectPr w:rsidR="007C7C89" w:rsidRPr="007C7C89" w:rsidSect="00402D22">
      <w:type w:val="continuous"/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5F" w:rsidRDefault="0018725F" w:rsidP="00F279B4">
      <w:pPr>
        <w:spacing w:after="0" w:line="240" w:lineRule="auto"/>
      </w:pPr>
      <w:r>
        <w:separator/>
      </w:r>
    </w:p>
  </w:endnote>
  <w:endnote w:type="continuationSeparator" w:id="1">
    <w:p w:rsidR="0018725F" w:rsidRDefault="0018725F" w:rsidP="00F2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5F" w:rsidRDefault="0018725F" w:rsidP="00F279B4">
      <w:pPr>
        <w:spacing w:after="0" w:line="240" w:lineRule="auto"/>
      </w:pPr>
      <w:r>
        <w:separator/>
      </w:r>
    </w:p>
  </w:footnote>
  <w:footnote w:type="continuationSeparator" w:id="1">
    <w:p w:rsidR="0018725F" w:rsidRDefault="0018725F" w:rsidP="00F2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E0166"/>
    <w:rsid w:val="000A6B12"/>
    <w:rsid w:val="0018725F"/>
    <w:rsid w:val="00211BC1"/>
    <w:rsid w:val="00216F3B"/>
    <w:rsid w:val="0023475F"/>
    <w:rsid w:val="002C35FE"/>
    <w:rsid w:val="003104BC"/>
    <w:rsid w:val="00402D22"/>
    <w:rsid w:val="00517D59"/>
    <w:rsid w:val="005A52E2"/>
    <w:rsid w:val="005D745E"/>
    <w:rsid w:val="006056FF"/>
    <w:rsid w:val="00641791"/>
    <w:rsid w:val="00734CD1"/>
    <w:rsid w:val="007C181D"/>
    <w:rsid w:val="007C7C89"/>
    <w:rsid w:val="008115C6"/>
    <w:rsid w:val="00874613"/>
    <w:rsid w:val="008D19EF"/>
    <w:rsid w:val="008E0166"/>
    <w:rsid w:val="00A363BF"/>
    <w:rsid w:val="00C150E7"/>
    <w:rsid w:val="00C6467C"/>
    <w:rsid w:val="00D121B9"/>
    <w:rsid w:val="00D32534"/>
    <w:rsid w:val="00DC7F2B"/>
    <w:rsid w:val="00DD7A52"/>
    <w:rsid w:val="00F14735"/>
    <w:rsid w:val="00F279B4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9B4"/>
  </w:style>
  <w:style w:type="paragraph" w:styleId="a8">
    <w:name w:val="footer"/>
    <w:basedOn w:val="a"/>
    <w:link w:val="a9"/>
    <w:uiPriority w:val="99"/>
    <w:unhideWhenUsed/>
    <w:rsid w:val="00F2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9B4"/>
  </w:style>
  <w:style w:type="paragraph" w:styleId="aa">
    <w:name w:val="No Spacing"/>
    <w:uiPriority w:val="1"/>
    <w:qFormat/>
    <w:rsid w:val="005D74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3F46-1509-4BEB-9C74-F8CA435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2020-06-23T06:44:00Z</cp:lastPrinted>
  <dcterms:created xsi:type="dcterms:W3CDTF">2020-05-21T08:46:00Z</dcterms:created>
  <dcterms:modified xsi:type="dcterms:W3CDTF">2020-06-23T06:46:00Z</dcterms:modified>
</cp:coreProperties>
</file>